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DCA4" w14:textId="25B8DA5C" w:rsidR="00C860AE" w:rsidRPr="00E831FC" w:rsidRDefault="00C860AE" w:rsidP="00E831FC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831FC">
        <w:rPr>
          <w:rFonts w:ascii="Times New Roman" w:hAnsi="Times New Roman" w:cs="Times New Roman"/>
          <w:b/>
          <w:bCs/>
          <w:sz w:val="48"/>
          <w:szCs w:val="48"/>
        </w:rPr>
        <w:t xml:space="preserve">First-Year Advising &amp; Registration </w:t>
      </w:r>
      <w:r w:rsidR="00B75EC9" w:rsidRPr="00E831FC">
        <w:rPr>
          <w:rFonts w:ascii="Times New Roman" w:hAnsi="Times New Roman" w:cs="Times New Roman"/>
          <w:b/>
          <w:bCs/>
          <w:sz w:val="48"/>
          <w:szCs w:val="48"/>
        </w:rPr>
        <w:t>Guidebook</w:t>
      </w:r>
    </w:p>
    <w:p w14:paraId="096B6410" w14:textId="4854186A" w:rsidR="00C860AE" w:rsidRPr="007730CD" w:rsidRDefault="00C860AE" w:rsidP="00C860A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811E6" w14:textId="73E6B64B" w:rsidR="00650A7B" w:rsidRPr="00D35B01" w:rsidRDefault="00C860AE" w:rsidP="00C860A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35B01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D35B01">
        <w:rPr>
          <w:rFonts w:ascii="Times New Roman" w:hAnsi="Times New Roman" w:cs="Times New Roman"/>
          <w:sz w:val="28"/>
          <w:szCs w:val="28"/>
        </w:rPr>
        <w:t>First-Year</w:t>
      </w:r>
      <w:proofErr w:type="gramEnd"/>
      <w:r w:rsidRPr="00D35B01">
        <w:rPr>
          <w:rFonts w:ascii="Times New Roman" w:hAnsi="Times New Roman" w:cs="Times New Roman"/>
          <w:sz w:val="28"/>
          <w:szCs w:val="28"/>
        </w:rPr>
        <w:t xml:space="preserve"> Advising &amp; Registration</w:t>
      </w:r>
      <w:r w:rsidR="00650A7B" w:rsidRPr="00D35B01">
        <w:rPr>
          <w:rFonts w:ascii="Times New Roman" w:hAnsi="Times New Roman" w:cs="Times New Roman"/>
          <w:sz w:val="28"/>
          <w:szCs w:val="28"/>
        </w:rPr>
        <w:t xml:space="preserve"> (FYAR)</w:t>
      </w:r>
      <w:r w:rsidRPr="00D35B01">
        <w:rPr>
          <w:rFonts w:ascii="Times New Roman" w:hAnsi="Times New Roman" w:cs="Times New Roman"/>
          <w:sz w:val="28"/>
          <w:szCs w:val="28"/>
        </w:rPr>
        <w:t xml:space="preserve"> </w:t>
      </w:r>
      <w:r w:rsidR="00B75EC9" w:rsidRPr="00D35B01">
        <w:rPr>
          <w:rFonts w:ascii="Times New Roman" w:hAnsi="Times New Roman" w:cs="Times New Roman"/>
          <w:sz w:val="28"/>
          <w:szCs w:val="28"/>
        </w:rPr>
        <w:t xml:space="preserve">Guidebook </w:t>
      </w:r>
      <w:r w:rsidR="00650A7B" w:rsidRPr="00D35B01">
        <w:rPr>
          <w:rFonts w:ascii="Times New Roman" w:hAnsi="Times New Roman" w:cs="Times New Roman"/>
          <w:sz w:val="28"/>
          <w:szCs w:val="28"/>
        </w:rPr>
        <w:t xml:space="preserve">will help you organize </w:t>
      </w:r>
      <w:r w:rsidR="00D35B01" w:rsidRPr="00D35B01">
        <w:rPr>
          <w:rFonts w:ascii="Times New Roman" w:hAnsi="Times New Roman" w:cs="Times New Roman"/>
          <w:sz w:val="28"/>
          <w:szCs w:val="28"/>
        </w:rPr>
        <w:t>information related to class registration. Th</w:t>
      </w:r>
      <w:r w:rsidR="00103742">
        <w:rPr>
          <w:rFonts w:ascii="Times New Roman" w:hAnsi="Times New Roman" w:cs="Times New Roman"/>
          <w:sz w:val="28"/>
          <w:szCs w:val="28"/>
        </w:rPr>
        <w:t>e guide</w:t>
      </w:r>
      <w:r w:rsidR="00D35B01" w:rsidRPr="00D35B01">
        <w:rPr>
          <w:rFonts w:ascii="Times New Roman" w:hAnsi="Times New Roman" w:cs="Times New Roman"/>
          <w:sz w:val="28"/>
          <w:szCs w:val="28"/>
        </w:rPr>
        <w:t xml:space="preserve"> will help you </w:t>
      </w:r>
      <w:r w:rsidR="00103742">
        <w:rPr>
          <w:rFonts w:ascii="Times New Roman" w:hAnsi="Times New Roman" w:cs="Times New Roman"/>
          <w:sz w:val="28"/>
          <w:szCs w:val="28"/>
        </w:rPr>
        <w:t>better understand</w:t>
      </w:r>
      <w:r w:rsidR="00D35B01" w:rsidRPr="00D35B01">
        <w:rPr>
          <w:rFonts w:ascii="Times New Roman" w:hAnsi="Times New Roman" w:cs="Times New Roman"/>
          <w:sz w:val="28"/>
          <w:szCs w:val="28"/>
        </w:rPr>
        <w:t xml:space="preserve"> the Elon Core Curriculum, placement </w:t>
      </w:r>
      <w:r w:rsidR="00103742">
        <w:rPr>
          <w:rFonts w:ascii="Times New Roman" w:hAnsi="Times New Roman" w:cs="Times New Roman"/>
          <w:sz w:val="28"/>
          <w:szCs w:val="28"/>
        </w:rPr>
        <w:t>assessments</w:t>
      </w:r>
      <w:r w:rsidR="00D35B01" w:rsidRPr="00D35B01">
        <w:rPr>
          <w:rFonts w:ascii="Times New Roman" w:hAnsi="Times New Roman" w:cs="Times New Roman"/>
          <w:sz w:val="28"/>
          <w:szCs w:val="28"/>
        </w:rPr>
        <w:t xml:space="preserve">, introduce you to the Academic Catalog and OnTrack, and help you </w:t>
      </w:r>
      <w:r w:rsidR="004F05A6">
        <w:rPr>
          <w:rFonts w:ascii="Times New Roman" w:hAnsi="Times New Roman" w:cs="Times New Roman"/>
          <w:sz w:val="28"/>
          <w:szCs w:val="28"/>
        </w:rPr>
        <w:t>determine initial class schedule options.</w:t>
      </w:r>
    </w:p>
    <w:p w14:paraId="085C231A" w14:textId="17B4FDE6" w:rsidR="004F05A6" w:rsidRPr="007A086B" w:rsidRDefault="001B688E" w:rsidP="00C860A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guidebook is a best resource for students after they have completed </w:t>
      </w:r>
      <w:r w:rsidR="004D6A59">
        <w:rPr>
          <w:rFonts w:ascii="Times New Roman" w:hAnsi="Times New Roman" w:cs="Times New Roman"/>
          <w:sz w:val="28"/>
          <w:szCs w:val="28"/>
        </w:rPr>
        <w:t xml:space="preserve">your </w:t>
      </w:r>
      <w:r w:rsidR="004D6A59">
        <w:rPr>
          <w:rFonts w:ascii="Times New Roman" w:hAnsi="Times New Roman" w:cs="Times New Roman"/>
          <w:i/>
          <w:iCs/>
          <w:sz w:val="28"/>
          <w:szCs w:val="28"/>
        </w:rPr>
        <w:t>Elon Bound</w:t>
      </w:r>
      <w:r w:rsidR="004D6A59">
        <w:rPr>
          <w:rFonts w:ascii="Times New Roman" w:hAnsi="Times New Roman" w:cs="Times New Roman"/>
          <w:sz w:val="28"/>
          <w:szCs w:val="28"/>
        </w:rPr>
        <w:t xml:space="preserve"> online preorientation. </w:t>
      </w:r>
      <w:r w:rsidR="004D6A59">
        <w:rPr>
          <w:rFonts w:ascii="Times New Roman" w:hAnsi="Times New Roman" w:cs="Times New Roman"/>
          <w:i/>
          <w:iCs/>
          <w:sz w:val="28"/>
          <w:szCs w:val="28"/>
        </w:rPr>
        <w:t>Elon Bound</w:t>
      </w:r>
      <w:r w:rsidR="004D6A59">
        <w:rPr>
          <w:rFonts w:ascii="Times New Roman" w:hAnsi="Times New Roman" w:cs="Times New Roman"/>
          <w:sz w:val="28"/>
          <w:szCs w:val="28"/>
        </w:rPr>
        <w:t xml:space="preserve"> provides rich information on many topics. For course registration, </w:t>
      </w:r>
      <w:r w:rsidR="007A086B">
        <w:rPr>
          <w:rFonts w:ascii="Times New Roman" w:hAnsi="Times New Roman" w:cs="Times New Roman"/>
          <w:sz w:val="28"/>
          <w:szCs w:val="28"/>
        </w:rPr>
        <w:t xml:space="preserve">review the section called </w:t>
      </w:r>
      <w:r w:rsidR="007A086B">
        <w:rPr>
          <w:rFonts w:ascii="Times New Roman" w:hAnsi="Times New Roman" w:cs="Times New Roman"/>
          <w:i/>
          <w:iCs/>
          <w:sz w:val="28"/>
          <w:szCs w:val="28"/>
        </w:rPr>
        <w:t>Mapping Your Academics</w:t>
      </w:r>
      <w:r w:rsidR="007A086B">
        <w:rPr>
          <w:rFonts w:ascii="Times New Roman" w:hAnsi="Times New Roman" w:cs="Times New Roman"/>
          <w:sz w:val="28"/>
          <w:szCs w:val="28"/>
        </w:rPr>
        <w:t xml:space="preserve">. Then continue to use this guidebook as well as other resources on the FYAR website. </w:t>
      </w:r>
    </w:p>
    <w:p w14:paraId="1A0CB266" w14:textId="64A92915" w:rsidR="00C860AE" w:rsidRPr="00D35B01" w:rsidRDefault="00C860AE" w:rsidP="00C860A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35B01">
        <w:rPr>
          <w:rFonts w:ascii="Times New Roman" w:hAnsi="Times New Roman" w:cs="Times New Roman"/>
          <w:sz w:val="28"/>
          <w:szCs w:val="28"/>
        </w:rPr>
        <w:t xml:space="preserve">We recommend that you download and save this </w:t>
      </w:r>
      <w:r w:rsidR="007A086B">
        <w:rPr>
          <w:rFonts w:ascii="Times New Roman" w:hAnsi="Times New Roman" w:cs="Times New Roman"/>
          <w:sz w:val="28"/>
          <w:szCs w:val="28"/>
        </w:rPr>
        <w:t>workbook</w:t>
      </w:r>
      <w:r w:rsidRPr="00D35B01">
        <w:rPr>
          <w:rFonts w:ascii="Times New Roman" w:hAnsi="Times New Roman" w:cs="Times New Roman"/>
          <w:sz w:val="28"/>
          <w:szCs w:val="28"/>
        </w:rPr>
        <w:t xml:space="preserve"> using Office 365, which is a resource for which all Elon University students have access. </w:t>
      </w:r>
    </w:p>
    <w:p w14:paraId="7424B79C" w14:textId="77777777" w:rsidR="00C860AE" w:rsidRDefault="00C860AE" w:rsidP="00C860A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FA4E398" w14:textId="77777777" w:rsidR="00C860AE" w:rsidRPr="00247814" w:rsidRDefault="00C860AE" w:rsidP="00C86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BC04E1" wp14:editId="4F13EA3A">
            <wp:extent cx="5943600" cy="2201545"/>
            <wp:effectExtent l="0" t="0" r="0" b="8255"/>
            <wp:docPr id="2" name="Picture 2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D889" w14:textId="1BB357B5" w:rsidR="00722A90" w:rsidRPr="00B541F2" w:rsidRDefault="00722A90" w:rsidP="00722A90">
      <w:pPr>
        <w:spacing w:after="200"/>
        <w:rPr>
          <w:rFonts w:ascii="Times New Roman" w:hAnsi="Times New Roman" w:cs="Times New Roman"/>
          <w:sz w:val="28"/>
          <w:szCs w:val="28"/>
        </w:rPr>
      </w:pPr>
    </w:p>
    <w:p w14:paraId="38F0513C" w14:textId="77777777" w:rsidR="00722A90" w:rsidRPr="00B973BF" w:rsidRDefault="00722A90" w:rsidP="00031DF2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78FF8" w14:textId="77777777" w:rsidR="00D35B01" w:rsidRDefault="00D3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6671BD" w14:textId="08542BE0" w:rsidR="00935AFD" w:rsidRPr="00232465" w:rsidRDefault="00935AFD" w:rsidP="00D53D10">
      <w:pPr>
        <w:pStyle w:val="Heading1"/>
        <w:spacing w:before="0" w:after="240"/>
        <w:rPr>
          <w:rFonts w:ascii="Times New Roman" w:hAnsi="Times New Roman" w:cs="Times New Roman"/>
          <w:b/>
          <w:bCs/>
        </w:rPr>
      </w:pPr>
      <w:r w:rsidRPr="00232465">
        <w:rPr>
          <w:rFonts w:ascii="Times New Roman" w:hAnsi="Times New Roman" w:cs="Times New Roman"/>
          <w:b/>
          <w:bCs/>
        </w:rPr>
        <w:lastRenderedPageBreak/>
        <w:t>Your First Semester Schedule</w:t>
      </w:r>
    </w:p>
    <w:p w14:paraId="716C722D" w14:textId="611DF862" w:rsidR="004D158B" w:rsidRPr="00232465" w:rsidRDefault="00DA59B1" w:rsidP="00544B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You will build your first semester schedule primarily from </w:t>
      </w:r>
      <w:r w:rsidR="006F2FEB" w:rsidRPr="00232465">
        <w:rPr>
          <w:rFonts w:ascii="Times New Roman" w:hAnsi="Times New Roman" w:cs="Times New Roman"/>
          <w:sz w:val="24"/>
          <w:szCs w:val="24"/>
        </w:rPr>
        <w:t>five</w:t>
      </w:r>
      <w:r w:rsidRPr="00232465">
        <w:rPr>
          <w:rFonts w:ascii="Times New Roman" w:hAnsi="Times New Roman" w:cs="Times New Roman"/>
          <w:sz w:val="24"/>
          <w:szCs w:val="24"/>
        </w:rPr>
        <w:t xml:space="preserve"> different areas:</w:t>
      </w:r>
    </w:p>
    <w:p w14:paraId="0A8B27A5" w14:textId="145A8774" w:rsidR="00DA59B1" w:rsidRPr="00232465" w:rsidRDefault="008A2931" w:rsidP="00103CE0">
      <w:pPr>
        <w:pStyle w:val="Heading2"/>
        <w:numPr>
          <w:ilvl w:val="0"/>
          <w:numId w:val="4"/>
        </w:numPr>
        <w:spacing w:before="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ELN 1010: First-Year Advising Seminar</w:t>
      </w:r>
    </w:p>
    <w:p w14:paraId="70E8D636" w14:textId="0EB40E70" w:rsidR="00F223BF" w:rsidRDefault="008A2931" w:rsidP="00544B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The ELN 1010: First-Year Advising Seminar is a 1 semester hour class focused on </w:t>
      </w:r>
      <w:r w:rsidR="00B32440" w:rsidRPr="00232465">
        <w:rPr>
          <w:rFonts w:ascii="Times New Roman" w:hAnsi="Times New Roman" w:cs="Times New Roman"/>
          <w:sz w:val="24"/>
          <w:szCs w:val="24"/>
        </w:rPr>
        <w:t>transition to college topics</w:t>
      </w:r>
      <w:r w:rsidR="005C0378">
        <w:rPr>
          <w:rFonts w:ascii="Times New Roman" w:hAnsi="Times New Roman" w:cs="Times New Roman"/>
          <w:sz w:val="24"/>
          <w:szCs w:val="24"/>
        </w:rPr>
        <w:t xml:space="preserve">, </w:t>
      </w:r>
      <w:r w:rsidR="00F913FC" w:rsidRPr="00232465">
        <w:rPr>
          <w:rFonts w:ascii="Times New Roman" w:hAnsi="Times New Roman" w:cs="Times New Roman"/>
          <w:sz w:val="24"/>
          <w:szCs w:val="24"/>
        </w:rPr>
        <w:t>understanding academic policies</w:t>
      </w:r>
      <w:r w:rsidR="005C0378">
        <w:rPr>
          <w:rFonts w:ascii="Times New Roman" w:hAnsi="Times New Roman" w:cs="Times New Roman"/>
          <w:sz w:val="24"/>
          <w:szCs w:val="24"/>
        </w:rPr>
        <w:t>,</w:t>
      </w:r>
      <w:r w:rsidR="00F913FC" w:rsidRPr="00232465">
        <w:rPr>
          <w:rFonts w:ascii="Times New Roman" w:hAnsi="Times New Roman" w:cs="Times New Roman"/>
          <w:sz w:val="24"/>
          <w:szCs w:val="24"/>
        </w:rPr>
        <w:t xml:space="preserve"> and graduation requirements. </w:t>
      </w:r>
      <w:r w:rsidR="005D02AE">
        <w:rPr>
          <w:rFonts w:ascii="Times New Roman" w:hAnsi="Times New Roman" w:cs="Times New Roman"/>
          <w:sz w:val="24"/>
          <w:szCs w:val="24"/>
        </w:rPr>
        <w:t xml:space="preserve">You also will </w:t>
      </w:r>
      <w:r w:rsidR="008076A4">
        <w:rPr>
          <w:rFonts w:ascii="Times New Roman" w:hAnsi="Times New Roman" w:cs="Times New Roman"/>
          <w:sz w:val="24"/>
          <w:szCs w:val="24"/>
        </w:rPr>
        <w:t>explore academic options in this class.</w:t>
      </w:r>
      <w:r w:rsidR="005D02AE">
        <w:rPr>
          <w:rFonts w:ascii="Times New Roman" w:hAnsi="Times New Roman" w:cs="Times New Roman"/>
          <w:sz w:val="24"/>
          <w:szCs w:val="24"/>
        </w:rPr>
        <w:t xml:space="preserve"> </w:t>
      </w:r>
      <w:r w:rsidR="00F913FC" w:rsidRPr="00232465">
        <w:rPr>
          <w:rFonts w:ascii="Times New Roman" w:hAnsi="Times New Roman" w:cs="Times New Roman"/>
          <w:sz w:val="24"/>
          <w:szCs w:val="24"/>
        </w:rPr>
        <w:t>This course is taught by your initial academic advisor</w:t>
      </w:r>
      <w:r w:rsidR="005D02AE">
        <w:rPr>
          <w:rFonts w:ascii="Times New Roman" w:hAnsi="Times New Roman" w:cs="Times New Roman"/>
          <w:sz w:val="24"/>
          <w:szCs w:val="24"/>
        </w:rPr>
        <w:t>, who remains your advisor until you declare your major</w:t>
      </w:r>
      <w:r w:rsidR="00F913FC" w:rsidRPr="00232465">
        <w:rPr>
          <w:rFonts w:ascii="Times New Roman" w:hAnsi="Times New Roman" w:cs="Times New Roman"/>
          <w:sz w:val="24"/>
          <w:szCs w:val="24"/>
        </w:rPr>
        <w:t>. You are</w:t>
      </w:r>
      <w:r w:rsidR="006F2FEB" w:rsidRPr="00232465">
        <w:rPr>
          <w:rFonts w:ascii="Times New Roman" w:hAnsi="Times New Roman" w:cs="Times New Roman"/>
          <w:sz w:val="24"/>
          <w:szCs w:val="24"/>
        </w:rPr>
        <w:t xml:space="preserve"> also</w:t>
      </w:r>
      <w:r w:rsidR="00F913FC" w:rsidRPr="00232465">
        <w:rPr>
          <w:rFonts w:ascii="Times New Roman" w:hAnsi="Times New Roman" w:cs="Times New Roman"/>
          <w:sz w:val="24"/>
          <w:szCs w:val="24"/>
        </w:rPr>
        <w:t xml:space="preserve"> supported by a</w:t>
      </w:r>
      <w:r w:rsidR="006F2FEB" w:rsidRPr="00232465">
        <w:rPr>
          <w:rFonts w:ascii="Times New Roman" w:hAnsi="Times New Roman" w:cs="Times New Roman"/>
          <w:sz w:val="24"/>
          <w:szCs w:val="24"/>
        </w:rPr>
        <w:t>n undergraduate</w:t>
      </w:r>
      <w:r w:rsidR="00F913FC" w:rsidRPr="00232465">
        <w:rPr>
          <w:rFonts w:ascii="Times New Roman" w:hAnsi="Times New Roman" w:cs="Times New Roman"/>
          <w:sz w:val="24"/>
          <w:szCs w:val="24"/>
        </w:rPr>
        <w:t xml:space="preserve"> Peer Educator (PE)</w:t>
      </w:r>
      <w:r w:rsidR="005A2E88" w:rsidRPr="00232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ED366" w14:textId="2F6ECC9B" w:rsidR="005A2E88" w:rsidRPr="00232465" w:rsidRDefault="005A2E88" w:rsidP="00544B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Fall sections of ELN 1010 meet weekly for 55 minutes</w:t>
      </w:r>
      <w:r w:rsidR="005030E1" w:rsidRPr="00232465">
        <w:rPr>
          <w:rFonts w:ascii="Times New Roman" w:hAnsi="Times New Roman" w:cs="Times New Roman"/>
          <w:sz w:val="24"/>
          <w:szCs w:val="24"/>
        </w:rPr>
        <w:t xml:space="preserve"> throughout the full semester</w:t>
      </w:r>
      <w:r w:rsidRPr="00232465">
        <w:rPr>
          <w:rFonts w:ascii="Times New Roman" w:hAnsi="Times New Roman" w:cs="Times New Roman"/>
          <w:sz w:val="24"/>
          <w:szCs w:val="24"/>
        </w:rPr>
        <w:t xml:space="preserve">. Spring sections of ELN 1010 meet </w:t>
      </w:r>
      <w:r w:rsidR="005030E1" w:rsidRPr="00232465">
        <w:rPr>
          <w:rFonts w:ascii="Times New Roman" w:hAnsi="Times New Roman" w:cs="Times New Roman"/>
          <w:sz w:val="24"/>
          <w:szCs w:val="24"/>
        </w:rPr>
        <w:t>twice per week for 55 minutes for half the semester.</w:t>
      </w:r>
      <w:r w:rsidR="00AA2C3D" w:rsidRPr="00232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56416" w14:textId="77777777" w:rsidR="001A5ECD" w:rsidRDefault="00C5254E" w:rsidP="001A5ECD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</w:t>
      </w:r>
      <w:r w:rsidR="0018742F" w:rsidRPr="00232465">
        <w:rPr>
          <w:rFonts w:ascii="Times New Roman" w:hAnsi="Times New Roman" w:cs="Times New Roman"/>
          <w:sz w:val="24"/>
          <w:szCs w:val="24"/>
        </w:rPr>
        <w:t xml:space="preserve"> </w:t>
      </w:r>
      <w:r w:rsidR="0018742F" w:rsidRPr="00232465">
        <w:rPr>
          <w:rFonts w:ascii="Times New Roman" w:hAnsi="Times New Roman" w:cs="Times New Roman"/>
          <w:b/>
          <w:bCs/>
          <w:sz w:val="24"/>
          <w:szCs w:val="24"/>
        </w:rPr>
        <w:t>pre-registered</w:t>
      </w:r>
      <w:r w:rsidR="0018742F" w:rsidRPr="00232465">
        <w:rPr>
          <w:rFonts w:ascii="Times New Roman" w:hAnsi="Times New Roman" w:cs="Times New Roman"/>
          <w:sz w:val="24"/>
          <w:szCs w:val="24"/>
        </w:rPr>
        <w:t xml:space="preserve"> for this course so </w:t>
      </w:r>
      <w:r w:rsidR="00761A1C">
        <w:rPr>
          <w:rFonts w:ascii="Times New Roman" w:hAnsi="Times New Roman" w:cs="Times New Roman"/>
          <w:sz w:val="24"/>
          <w:szCs w:val="24"/>
        </w:rPr>
        <w:t>will</w:t>
      </w:r>
      <w:r w:rsidR="0018742F" w:rsidRPr="00232465">
        <w:rPr>
          <w:rFonts w:ascii="Times New Roman" w:hAnsi="Times New Roman" w:cs="Times New Roman"/>
          <w:sz w:val="24"/>
          <w:szCs w:val="24"/>
        </w:rPr>
        <w:t xml:space="preserve"> build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18742F" w:rsidRPr="00232465">
        <w:rPr>
          <w:rFonts w:ascii="Times New Roman" w:hAnsi="Times New Roman" w:cs="Times New Roman"/>
          <w:sz w:val="24"/>
          <w:szCs w:val="24"/>
        </w:rPr>
        <w:t xml:space="preserve"> remaining courses around this class. </w:t>
      </w:r>
      <w:r w:rsidR="00091656" w:rsidRPr="00232465">
        <w:rPr>
          <w:rFonts w:ascii="Times New Roman" w:hAnsi="Times New Roman" w:cs="Times New Roman"/>
          <w:sz w:val="24"/>
          <w:szCs w:val="24"/>
        </w:rPr>
        <w:t xml:space="preserve">Some sections have scholarship implications. Consult the Office of Academic Advising </w:t>
      </w:r>
      <w:r w:rsidR="005C0378">
        <w:rPr>
          <w:rFonts w:ascii="Times New Roman" w:hAnsi="Times New Roman" w:cs="Times New Roman"/>
          <w:sz w:val="24"/>
          <w:szCs w:val="24"/>
        </w:rPr>
        <w:t>to discuss changes for ELN 1010 before doing so.</w:t>
      </w:r>
      <w:r w:rsidR="001A5ECD">
        <w:rPr>
          <w:rFonts w:ascii="Times New Roman" w:hAnsi="Times New Roman" w:cs="Times New Roman"/>
          <w:sz w:val="24"/>
          <w:szCs w:val="24"/>
        </w:rPr>
        <w:t xml:space="preserve"> </w:t>
      </w:r>
      <w:r w:rsidR="001A5ECD" w:rsidRPr="00232465">
        <w:rPr>
          <w:rFonts w:ascii="Times New Roman" w:hAnsi="Times New Roman" w:cs="Times New Roman"/>
          <w:sz w:val="24"/>
          <w:szCs w:val="24"/>
        </w:rPr>
        <w:t>ELN 1010 is a pass/fail class.</w:t>
      </w:r>
      <w:r w:rsidR="001A5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A00D6" w14:textId="2EA1B368" w:rsidR="005030E1" w:rsidRPr="00232465" w:rsidRDefault="005030E1" w:rsidP="00103CE0">
      <w:pPr>
        <w:pStyle w:val="Heading2"/>
        <w:numPr>
          <w:ilvl w:val="0"/>
          <w:numId w:val="4"/>
        </w:numPr>
        <w:spacing w:before="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First-Year Foundations</w:t>
      </w:r>
    </w:p>
    <w:p w14:paraId="539555CE" w14:textId="538AA22C" w:rsidR="005030E1" w:rsidRPr="00232465" w:rsidRDefault="004653AB" w:rsidP="005030E1">
      <w:pPr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First-Year Foundations are a fundamental part of the Elon Core Curriculum. Students will complete:</w:t>
      </w:r>
    </w:p>
    <w:p w14:paraId="087C672D" w14:textId="742B6EE1" w:rsidR="004653AB" w:rsidRPr="00232465" w:rsidRDefault="004653AB" w:rsidP="00465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COR 1100: The Global Experience</w:t>
      </w:r>
    </w:p>
    <w:p w14:paraId="4149A22D" w14:textId="3E35FE58" w:rsidR="004653AB" w:rsidRPr="00232465" w:rsidRDefault="00E4570B" w:rsidP="00465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ENG 1100: Writing – Argument &amp; Inquiry</w:t>
      </w:r>
    </w:p>
    <w:p w14:paraId="386B5341" w14:textId="751A7E4F" w:rsidR="00E4570B" w:rsidRPr="00232465" w:rsidRDefault="00E4570B" w:rsidP="00465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First-Year Foundations Math</w:t>
      </w:r>
    </w:p>
    <w:p w14:paraId="014EE1AA" w14:textId="2AF43346" w:rsidR="0062678B" w:rsidRPr="00232465" w:rsidRDefault="00C5254E" w:rsidP="00E4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</w:t>
      </w:r>
      <w:r w:rsidRPr="00232465">
        <w:rPr>
          <w:rFonts w:ascii="Times New Roman" w:hAnsi="Times New Roman" w:cs="Times New Roman"/>
          <w:sz w:val="24"/>
          <w:szCs w:val="24"/>
        </w:rPr>
        <w:t xml:space="preserve"> </w:t>
      </w:r>
      <w:r w:rsidRPr="00232465">
        <w:rPr>
          <w:rFonts w:ascii="Times New Roman" w:hAnsi="Times New Roman" w:cs="Times New Roman"/>
          <w:b/>
          <w:bCs/>
          <w:sz w:val="24"/>
          <w:szCs w:val="24"/>
        </w:rPr>
        <w:t>pre-registered</w:t>
      </w:r>
      <w:r w:rsidRPr="00232465">
        <w:rPr>
          <w:rFonts w:ascii="Times New Roman" w:hAnsi="Times New Roman" w:cs="Times New Roman"/>
          <w:sz w:val="24"/>
          <w:szCs w:val="24"/>
        </w:rPr>
        <w:t xml:space="preserve"> </w:t>
      </w:r>
      <w:r w:rsidR="000759B5" w:rsidRPr="00232465">
        <w:rPr>
          <w:rFonts w:ascii="Times New Roman" w:hAnsi="Times New Roman" w:cs="Times New Roman"/>
          <w:sz w:val="24"/>
          <w:szCs w:val="24"/>
        </w:rPr>
        <w:t>for either COR 1100 or ENG 1100.</w:t>
      </w:r>
      <w:r w:rsidR="00AA6D72" w:rsidRPr="00232465">
        <w:rPr>
          <w:rFonts w:ascii="Times New Roman" w:hAnsi="Times New Roman" w:cs="Times New Roman"/>
          <w:sz w:val="24"/>
          <w:szCs w:val="24"/>
        </w:rPr>
        <w:t xml:space="preserve"> </w:t>
      </w:r>
      <w:r w:rsidR="005D63FE" w:rsidRPr="00232465">
        <w:rPr>
          <w:rFonts w:ascii="Times New Roman" w:hAnsi="Times New Roman" w:cs="Times New Roman"/>
          <w:sz w:val="24"/>
          <w:szCs w:val="24"/>
        </w:rPr>
        <w:t>Students who have earned</w:t>
      </w:r>
      <w:r w:rsidR="006F2FEB" w:rsidRPr="00232465">
        <w:rPr>
          <w:rFonts w:ascii="Times New Roman" w:hAnsi="Times New Roman" w:cs="Times New Roman"/>
          <w:sz w:val="24"/>
          <w:szCs w:val="24"/>
        </w:rPr>
        <w:t>,</w:t>
      </w:r>
      <w:r w:rsidR="005D63FE" w:rsidRPr="00232465">
        <w:rPr>
          <w:rFonts w:ascii="Times New Roman" w:hAnsi="Times New Roman" w:cs="Times New Roman"/>
          <w:sz w:val="24"/>
          <w:szCs w:val="24"/>
        </w:rPr>
        <w:t xml:space="preserve"> or anticipate</w:t>
      </w:r>
      <w:r w:rsidR="006F2FEB" w:rsidRPr="00232465">
        <w:rPr>
          <w:rFonts w:ascii="Times New Roman" w:hAnsi="Times New Roman" w:cs="Times New Roman"/>
          <w:sz w:val="24"/>
          <w:szCs w:val="24"/>
        </w:rPr>
        <w:t>,</w:t>
      </w:r>
      <w:r w:rsidR="005D63FE" w:rsidRPr="00232465">
        <w:rPr>
          <w:rFonts w:ascii="Times New Roman" w:hAnsi="Times New Roman" w:cs="Times New Roman"/>
          <w:sz w:val="24"/>
          <w:szCs w:val="24"/>
        </w:rPr>
        <w:t xml:space="preserve"> ENG 1100 credit through dual enrollment </w:t>
      </w:r>
      <w:r w:rsidR="00AA6D72" w:rsidRPr="00232465">
        <w:rPr>
          <w:rFonts w:ascii="Times New Roman" w:hAnsi="Times New Roman" w:cs="Times New Roman"/>
          <w:sz w:val="24"/>
          <w:szCs w:val="24"/>
        </w:rPr>
        <w:t>or Advanced Placement</w:t>
      </w:r>
      <w:r w:rsidR="00377929" w:rsidRPr="00232465">
        <w:rPr>
          <w:rFonts w:ascii="Times New Roman" w:hAnsi="Times New Roman" w:cs="Times New Roman"/>
          <w:sz w:val="24"/>
          <w:szCs w:val="24"/>
        </w:rPr>
        <w:t xml:space="preserve"> (AP)</w:t>
      </w:r>
      <w:r w:rsidR="00AA6D72" w:rsidRPr="00232465">
        <w:rPr>
          <w:rFonts w:ascii="Times New Roman" w:hAnsi="Times New Roman" w:cs="Times New Roman"/>
          <w:sz w:val="24"/>
          <w:szCs w:val="24"/>
        </w:rPr>
        <w:t xml:space="preserve"> will be enrolled in COR 1100. </w:t>
      </w:r>
      <w:r w:rsidR="0023080D">
        <w:rPr>
          <w:rFonts w:ascii="Times New Roman" w:hAnsi="Times New Roman" w:cs="Times New Roman"/>
          <w:sz w:val="24"/>
          <w:szCs w:val="24"/>
        </w:rPr>
        <w:t xml:space="preserve">Your class may be connected to a scholarship/fellowship, Living-Learning Community, or residential neighborhood. Check </w:t>
      </w:r>
      <w:r w:rsidR="006B77B4" w:rsidRPr="00232465">
        <w:rPr>
          <w:rFonts w:ascii="Times New Roman" w:hAnsi="Times New Roman" w:cs="Times New Roman"/>
          <w:sz w:val="24"/>
          <w:szCs w:val="24"/>
        </w:rPr>
        <w:t>“Additional Information” listed for the section in which you are enrolled. If such</w:t>
      </w:r>
      <w:r w:rsidR="00EE1BC5">
        <w:rPr>
          <w:rFonts w:ascii="Times New Roman" w:hAnsi="Times New Roman" w:cs="Times New Roman"/>
          <w:sz w:val="24"/>
          <w:szCs w:val="24"/>
        </w:rPr>
        <w:t xml:space="preserve"> a</w:t>
      </w:r>
      <w:r w:rsidR="006B77B4" w:rsidRPr="00232465">
        <w:rPr>
          <w:rFonts w:ascii="Times New Roman" w:hAnsi="Times New Roman" w:cs="Times New Roman"/>
          <w:sz w:val="24"/>
          <w:szCs w:val="24"/>
        </w:rPr>
        <w:t xml:space="preserve"> designation is noted, </w:t>
      </w:r>
      <w:r w:rsidR="00666064">
        <w:rPr>
          <w:rFonts w:ascii="Times New Roman" w:hAnsi="Times New Roman" w:cs="Times New Roman"/>
          <w:sz w:val="24"/>
          <w:szCs w:val="24"/>
        </w:rPr>
        <w:t>contact</w:t>
      </w:r>
      <w:r w:rsidR="006B77B4" w:rsidRPr="00232465">
        <w:rPr>
          <w:rFonts w:ascii="Times New Roman" w:hAnsi="Times New Roman" w:cs="Times New Roman"/>
          <w:sz w:val="24"/>
          <w:szCs w:val="24"/>
        </w:rPr>
        <w:t xml:space="preserve"> the Office of Academic Advising to discuss options</w:t>
      </w:r>
      <w:r w:rsidR="00785182" w:rsidRPr="00232465">
        <w:rPr>
          <w:rFonts w:ascii="Times New Roman" w:hAnsi="Times New Roman" w:cs="Times New Roman"/>
          <w:sz w:val="24"/>
          <w:szCs w:val="24"/>
        </w:rPr>
        <w:t>,</w:t>
      </w:r>
      <w:r w:rsidR="00764B1B" w:rsidRPr="00232465">
        <w:rPr>
          <w:rFonts w:ascii="Times New Roman" w:hAnsi="Times New Roman" w:cs="Times New Roman"/>
          <w:sz w:val="24"/>
          <w:szCs w:val="24"/>
        </w:rPr>
        <w:t xml:space="preserve"> if any are available.</w:t>
      </w:r>
    </w:p>
    <w:p w14:paraId="16AFD410" w14:textId="77777777" w:rsidR="00667517" w:rsidRDefault="00764B1B" w:rsidP="00764B1B">
      <w:pPr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For </w:t>
      </w:r>
      <w:r w:rsidRPr="00785182">
        <w:rPr>
          <w:rFonts w:ascii="Times New Roman" w:hAnsi="Times New Roman" w:cs="Times New Roman"/>
          <w:i/>
          <w:iCs/>
          <w:sz w:val="24"/>
          <w:szCs w:val="24"/>
        </w:rPr>
        <w:t>First-Year Foundations Math</w:t>
      </w:r>
      <w:r w:rsidRPr="00232465">
        <w:rPr>
          <w:rFonts w:ascii="Times New Roman" w:hAnsi="Times New Roman" w:cs="Times New Roman"/>
          <w:sz w:val="24"/>
          <w:szCs w:val="24"/>
        </w:rPr>
        <w:t xml:space="preserve">, </w:t>
      </w:r>
      <w:r w:rsidR="0008040D">
        <w:rPr>
          <w:rFonts w:ascii="Times New Roman" w:hAnsi="Times New Roman" w:cs="Times New Roman"/>
          <w:sz w:val="24"/>
          <w:szCs w:val="24"/>
        </w:rPr>
        <w:t>you</w:t>
      </w:r>
      <w:r w:rsidRPr="00232465">
        <w:rPr>
          <w:rFonts w:ascii="Times New Roman" w:hAnsi="Times New Roman" w:cs="Times New Roman"/>
          <w:sz w:val="24"/>
          <w:szCs w:val="24"/>
        </w:rPr>
        <w:t xml:space="preserve"> will take a Math Placement test first. The Moodle link for this placement can be found in the Acorn account. </w:t>
      </w:r>
      <w:r w:rsidR="0055183C">
        <w:rPr>
          <w:rFonts w:ascii="Times New Roman" w:hAnsi="Times New Roman" w:cs="Times New Roman"/>
          <w:sz w:val="24"/>
          <w:szCs w:val="24"/>
        </w:rPr>
        <w:t>Factoring in</w:t>
      </w:r>
      <w:r w:rsidRPr="00232465">
        <w:rPr>
          <w:rFonts w:ascii="Times New Roman" w:hAnsi="Times New Roman" w:cs="Times New Roman"/>
          <w:sz w:val="24"/>
          <w:szCs w:val="24"/>
        </w:rPr>
        <w:t xml:space="preserve"> your placement</w:t>
      </w:r>
      <w:r w:rsidR="00377929" w:rsidRPr="00232465">
        <w:rPr>
          <w:rFonts w:ascii="Times New Roman" w:hAnsi="Times New Roman" w:cs="Times New Roman"/>
          <w:sz w:val="24"/>
          <w:szCs w:val="24"/>
        </w:rPr>
        <w:t xml:space="preserve"> and possible AP, dual enrollment, or International Baccalaureate</w:t>
      </w:r>
      <w:r w:rsidR="0055183C">
        <w:rPr>
          <w:rFonts w:ascii="Times New Roman" w:hAnsi="Times New Roman" w:cs="Times New Roman"/>
          <w:sz w:val="24"/>
          <w:szCs w:val="24"/>
        </w:rPr>
        <w:t xml:space="preserve"> (IB)</w:t>
      </w:r>
      <w:r w:rsidR="00377929" w:rsidRPr="00232465">
        <w:rPr>
          <w:rFonts w:ascii="Times New Roman" w:hAnsi="Times New Roman" w:cs="Times New Roman"/>
          <w:sz w:val="24"/>
          <w:szCs w:val="24"/>
        </w:rPr>
        <w:t xml:space="preserve"> classes, complete the chart below. </w:t>
      </w:r>
    </w:p>
    <w:p w14:paraId="05C2BC60" w14:textId="7C0CCD78" w:rsidR="001C6DEB" w:rsidRPr="00232465" w:rsidRDefault="00667517" w:rsidP="0076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377929" w:rsidRPr="00232465">
        <w:rPr>
          <w:rFonts w:ascii="Times New Roman" w:hAnsi="Times New Roman" w:cs="Times New Roman"/>
          <w:sz w:val="24"/>
          <w:szCs w:val="24"/>
        </w:rPr>
        <w:t>Please know that not all students take their FYF Math class in their initial semester.</w:t>
      </w:r>
    </w:p>
    <w:tbl>
      <w:tblPr>
        <w:tblStyle w:val="TableGrid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285"/>
        <w:gridCol w:w="1332"/>
        <w:gridCol w:w="1440"/>
      </w:tblGrid>
      <w:tr w:rsidR="001C6DEB" w:rsidRPr="00232465" w14:paraId="634A481C" w14:textId="77777777" w:rsidTr="00931E0F">
        <w:trPr>
          <w:trHeight w:val="462"/>
        </w:trPr>
        <w:tc>
          <w:tcPr>
            <w:tcW w:w="10057" w:type="dxa"/>
            <w:gridSpan w:val="3"/>
          </w:tcPr>
          <w:p w14:paraId="72A29C12" w14:textId="56389FAD" w:rsidR="001C6DEB" w:rsidRPr="00232465" w:rsidRDefault="001C6DEB" w:rsidP="001467F3">
            <w:pPr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</w:rPr>
              <w:t xml:space="preserve">Do you </w:t>
            </w:r>
            <w:r w:rsidR="00667517">
              <w:rPr>
                <w:rFonts w:ascii="Times New Roman" w:hAnsi="Times New Roman" w:cs="Times New Roman"/>
              </w:rPr>
              <w:t>have incoming credit for</w:t>
            </w:r>
            <w:r w:rsidRPr="00232465">
              <w:rPr>
                <w:rFonts w:ascii="Times New Roman" w:hAnsi="Times New Roman" w:cs="Times New Roman"/>
              </w:rPr>
              <w:t xml:space="preserve"> </w:t>
            </w:r>
            <w:r w:rsidRPr="00232465">
              <w:rPr>
                <w:rFonts w:ascii="Times New Roman" w:hAnsi="Times New Roman" w:cs="Times New Roman"/>
                <w:b/>
                <w:bCs/>
              </w:rPr>
              <w:t>First-Year Foundations Math</w:t>
            </w:r>
            <w:r w:rsidRPr="00232465">
              <w:rPr>
                <w:rFonts w:ascii="Times New Roman" w:hAnsi="Times New Roman" w:cs="Times New Roman"/>
              </w:rPr>
              <w:t xml:space="preserve">? Circle </w:t>
            </w:r>
            <w:r w:rsidRPr="00232465">
              <w:rPr>
                <w:rFonts w:ascii="Times New Roman" w:hAnsi="Times New Roman" w:cs="Times New Roman"/>
                <w:b/>
                <w:bCs/>
              </w:rPr>
              <w:t>YES</w:t>
            </w:r>
            <w:r w:rsidRPr="00232465">
              <w:rPr>
                <w:rFonts w:ascii="Times New Roman" w:hAnsi="Times New Roman" w:cs="Times New Roman"/>
              </w:rPr>
              <w:t xml:space="preserve"> or </w:t>
            </w:r>
            <w:r w:rsidRPr="00232465">
              <w:rPr>
                <w:rFonts w:ascii="Times New Roman" w:hAnsi="Times New Roman" w:cs="Times New Roman"/>
                <w:b/>
                <w:bCs/>
                <w:noProof/>
              </w:rPr>
              <w:t>NO</w:t>
            </w:r>
            <w:r w:rsidRPr="00232465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1C6DEB" w:rsidRPr="00232465" w14:paraId="01DF2AF3" w14:textId="77777777" w:rsidTr="00931E0F">
        <w:trPr>
          <w:trHeight w:val="462"/>
        </w:trPr>
        <w:tc>
          <w:tcPr>
            <w:tcW w:w="10057" w:type="dxa"/>
            <w:gridSpan w:val="3"/>
          </w:tcPr>
          <w:p w14:paraId="33BD57D4" w14:textId="4C4F57ED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 xml:space="preserve">If </w:t>
            </w:r>
            <w:r w:rsidR="00667517">
              <w:rPr>
                <w:rFonts w:ascii="Times New Roman" w:hAnsi="Times New Roman" w:cs="Times New Roman"/>
                <w:b/>
                <w:bCs/>
                <w:noProof/>
              </w:rPr>
              <w:t>NO</w:t>
            </w:r>
            <w:r w:rsidRPr="00232465">
              <w:rPr>
                <w:rFonts w:ascii="Times New Roman" w:hAnsi="Times New Roman" w:cs="Times New Roman"/>
                <w:noProof/>
              </w:rPr>
              <w:t xml:space="preserve">, </w:t>
            </w:r>
            <w:r w:rsidR="00AF7FC6">
              <w:rPr>
                <w:rFonts w:ascii="Times New Roman" w:hAnsi="Times New Roman" w:cs="Times New Roman"/>
                <w:noProof/>
              </w:rPr>
              <w:t>highlight the</w:t>
            </w:r>
            <w:r w:rsidRPr="00232465">
              <w:rPr>
                <w:rFonts w:ascii="Times New Roman" w:hAnsi="Times New Roman" w:cs="Times New Roman"/>
                <w:noProof/>
              </w:rPr>
              <w:t xml:space="preserve"> class you plan to take and then which term</w:t>
            </w:r>
            <w:r w:rsidR="00AF7FC6">
              <w:rPr>
                <w:rFonts w:ascii="Times New Roman" w:hAnsi="Times New Roman" w:cs="Times New Roman"/>
                <w:noProof/>
              </w:rPr>
              <w:t xml:space="preserve"> you plan to take the course:</w:t>
            </w:r>
          </w:p>
        </w:tc>
      </w:tr>
      <w:tr w:rsidR="001C6DEB" w:rsidRPr="00232465" w14:paraId="0524B55D" w14:textId="77777777" w:rsidTr="00931E0F">
        <w:tc>
          <w:tcPr>
            <w:tcW w:w="7285" w:type="dxa"/>
          </w:tcPr>
          <w:p w14:paraId="697F51F7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STS 1000: Introduction to Statistical Reasoning with Algebraic Concepts</w:t>
            </w:r>
          </w:p>
        </w:tc>
        <w:tc>
          <w:tcPr>
            <w:tcW w:w="1332" w:type="dxa"/>
          </w:tcPr>
          <w:p w14:paraId="54785895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Fall</w:t>
            </w:r>
          </w:p>
        </w:tc>
        <w:tc>
          <w:tcPr>
            <w:tcW w:w="1440" w:type="dxa"/>
          </w:tcPr>
          <w:p w14:paraId="27EB3388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Spring</w:t>
            </w:r>
          </w:p>
        </w:tc>
      </w:tr>
      <w:tr w:rsidR="001C6DEB" w:rsidRPr="00232465" w14:paraId="78D06988" w14:textId="77777777" w:rsidTr="00931E0F">
        <w:tc>
          <w:tcPr>
            <w:tcW w:w="7285" w:type="dxa"/>
          </w:tcPr>
          <w:p w14:paraId="6C4E52CD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STS 1100: Introduction to Statistical Reasoning</w:t>
            </w:r>
          </w:p>
        </w:tc>
        <w:tc>
          <w:tcPr>
            <w:tcW w:w="1332" w:type="dxa"/>
          </w:tcPr>
          <w:p w14:paraId="13CB6E26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Fall</w:t>
            </w:r>
          </w:p>
        </w:tc>
        <w:tc>
          <w:tcPr>
            <w:tcW w:w="1440" w:type="dxa"/>
          </w:tcPr>
          <w:p w14:paraId="7E4D5C07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Spring</w:t>
            </w:r>
          </w:p>
        </w:tc>
      </w:tr>
      <w:tr w:rsidR="001C6DEB" w:rsidRPr="00232465" w14:paraId="2F3A3D90" w14:textId="77777777" w:rsidTr="00931E0F">
        <w:tc>
          <w:tcPr>
            <w:tcW w:w="7285" w:type="dxa"/>
          </w:tcPr>
          <w:p w14:paraId="6E6D834F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STS 2120: Statistics in Applicatin</w:t>
            </w:r>
          </w:p>
        </w:tc>
        <w:tc>
          <w:tcPr>
            <w:tcW w:w="1332" w:type="dxa"/>
          </w:tcPr>
          <w:p w14:paraId="7A53661B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Fall</w:t>
            </w:r>
          </w:p>
        </w:tc>
        <w:tc>
          <w:tcPr>
            <w:tcW w:w="1440" w:type="dxa"/>
          </w:tcPr>
          <w:p w14:paraId="6C81161D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Spring</w:t>
            </w:r>
          </w:p>
        </w:tc>
      </w:tr>
      <w:tr w:rsidR="001C6DEB" w:rsidRPr="00232465" w14:paraId="662CCE38" w14:textId="77777777" w:rsidTr="00931E0F">
        <w:tc>
          <w:tcPr>
            <w:tcW w:w="7285" w:type="dxa"/>
          </w:tcPr>
          <w:p w14:paraId="68588DDC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MTH 1510: Calculus I</w:t>
            </w:r>
          </w:p>
        </w:tc>
        <w:tc>
          <w:tcPr>
            <w:tcW w:w="1332" w:type="dxa"/>
          </w:tcPr>
          <w:p w14:paraId="284714E1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Fall</w:t>
            </w:r>
          </w:p>
        </w:tc>
        <w:tc>
          <w:tcPr>
            <w:tcW w:w="1440" w:type="dxa"/>
          </w:tcPr>
          <w:p w14:paraId="49F8BB0D" w14:textId="77777777" w:rsidR="001C6DEB" w:rsidRPr="00232465" w:rsidRDefault="001C6D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Spring</w:t>
            </w:r>
          </w:p>
        </w:tc>
      </w:tr>
    </w:tbl>
    <w:p w14:paraId="518A89CD" w14:textId="5CCF0B1A" w:rsidR="006F2FEB" w:rsidRPr="00232465" w:rsidRDefault="006F2FEB" w:rsidP="00103CE0">
      <w:pPr>
        <w:pStyle w:val="Heading2"/>
        <w:numPr>
          <w:ilvl w:val="0"/>
          <w:numId w:val="4"/>
        </w:numPr>
        <w:spacing w:before="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World Languages</w:t>
      </w:r>
    </w:p>
    <w:p w14:paraId="725CDB36" w14:textId="77777777" w:rsidR="00EE4432" w:rsidRPr="00232465" w:rsidRDefault="00EE4432" w:rsidP="006F2FE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Elon offers World Language classes in Arabic, Chinese, French, German, Hebrew, Italian, Latin, and Spanish. Students who completed other World Languages should consult with </w:t>
      </w:r>
      <w:hyperlink r:id="rId6" w:history="1">
        <w:r w:rsidRPr="00232465">
          <w:rPr>
            <w:rStyle w:val="Hyperlink"/>
            <w:rFonts w:ascii="Times New Roman" w:hAnsi="Times New Roman" w:cs="Times New Roman"/>
            <w:sz w:val="24"/>
            <w:szCs w:val="24"/>
          </w:rPr>
          <w:t>languages@elon.edu</w:t>
        </w:r>
      </w:hyperlink>
      <w:r w:rsidRPr="00232465">
        <w:rPr>
          <w:rFonts w:ascii="Times New Roman" w:hAnsi="Times New Roman" w:cs="Times New Roman"/>
          <w:sz w:val="24"/>
          <w:szCs w:val="24"/>
        </w:rPr>
        <w:t xml:space="preserve"> about their options.</w:t>
      </w:r>
    </w:p>
    <w:p w14:paraId="5CFDAA20" w14:textId="733C7B8E" w:rsidR="006F2FEB" w:rsidRPr="00232465" w:rsidRDefault="00D64ECE" w:rsidP="006F2FE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All students must meet World Language Proficiency to graduate from Elon. This can be achieved by:</w:t>
      </w:r>
    </w:p>
    <w:p w14:paraId="5BFC6747" w14:textId="34778CF5" w:rsidR="00D64ECE" w:rsidRPr="00232465" w:rsidRDefault="0011640A" w:rsidP="00D64ECE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Completing a class </w:t>
      </w:r>
      <w:r w:rsidR="00AA48C6" w:rsidRPr="00232465">
        <w:rPr>
          <w:rFonts w:ascii="Times New Roman" w:hAnsi="Times New Roman" w:cs="Times New Roman"/>
          <w:sz w:val="24"/>
          <w:szCs w:val="24"/>
        </w:rPr>
        <w:t xml:space="preserve">at Elon </w:t>
      </w:r>
      <w:r w:rsidRPr="00232465">
        <w:rPr>
          <w:rFonts w:ascii="Times New Roman" w:hAnsi="Times New Roman" w:cs="Times New Roman"/>
          <w:sz w:val="24"/>
          <w:szCs w:val="24"/>
        </w:rPr>
        <w:t>at the WL 1020: World Language at the Elementary II level; or,</w:t>
      </w:r>
    </w:p>
    <w:p w14:paraId="47AE7F1C" w14:textId="39736639" w:rsidR="0011640A" w:rsidRPr="00232465" w:rsidRDefault="00AA48C6" w:rsidP="00D64ECE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Completing the World Language Assessment and placing into a 2000+ level class; or,</w:t>
      </w:r>
    </w:p>
    <w:p w14:paraId="1B257C97" w14:textId="34EA5A51" w:rsidR="00AA48C6" w:rsidRPr="00232465" w:rsidRDefault="00AA48C6" w:rsidP="00D64ECE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Incoming AP, IB, or college level credit at the WL 1020</w:t>
      </w:r>
      <w:r w:rsidR="00357E15" w:rsidRPr="00232465">
        <w:rPr>
          <w:rFonts w:ascii="Times New Roman" w:hAnsi="Times New Roman" w:cs="Times New Roman"/>
          <w:sz w:val="24"/>
          <w:szCs w:val="24"/>
        </w:rPr>
        <w:t xml:space="preserve"> level or above</w:t>
      </w:r>
    </w:p>
    <w:p w14:paraId="780C16E2" w14:textId="16813C3A" w:rsidR="00EE4432" w:rsidRPr="00232465" w:rsidRDefault="00EE4432" w:rsidP="00357E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Placement into a WL at the 1010: World Language at the Elementary I level means that a student will need to take both 1010 and 1020 for World Language Proficiency.</w:t>
      </w:r>
    </w:p>
    <w:p w14:paraId="1D979C89" w14:textId="272BBCF3" w:rsidR="00357E15" w:rsidRPr="00232465" w:rsidRDefault="00EE4432" w:rsidP="00357E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Up to four semester hours of World Language at the 1000 level may also count in </w:t>
      </w:r>
      <w:r w:rsidR="00B005BB" w:rsidRPr="00232465">
        <w:rPr>
          <w:rFonts w:ascii="Times New Roman" w:hAnsi="Times New Roman" w:cs="Times New Roman"/>
          <w:sz w:val="24"/>
          <w:szCs w:val="24"/>
        </w:rPr>
        <w:t xml:space="preserve">an area of the Studies in the Arts &amp; Sciences called </w:t>
      </w:r>
      <w:r w:rsidR="00B005BB" w:rsidRPr="00232465">
        <w:rPr>
          <w:rFonts w:ascii="Times New Roman" w:hAnsi="Times New Roman" w:cs="Times New Roman"/>
          <w:i/>
          <w:iCs/>
          <w:sz w:val="24"/>
          <w:szCs w:val="24"/>
        </w:rPr>
        <w:t>Civilization.</w:t>
      </w: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2497"/>
        <w:gridCol w:w="2520"/>
        <w:gridCol w:w="2610"/>
        <w:gridCol w:w="2430"/>
      </w:tblGrid>
      <w:tr w:rsidR="006F2FEB" w:rsidRPr="00232465" w14:paraId="202074D5" w14:textId="77777777" w:rsidTr="00931E0F">
        <w:tc>
          <w:tcPr>
            <w:tcW w:w="1005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3FC975" w14:textId="77777777" w:rsidR="006F2FEB" w:rsidRPr="00232465" w:rsidRDefault="006F2F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 xml:space="preserve">Do you have </w:t>
            </w:r>
            <w:r w:rsidRPr="00232465">
              <w:rPr>
                <w:rFonts w:ascii="Times New Roman" w:hAnsi="Times New Roman" w:cs="Times New Roman"/>
                <w:b/>
                <w:bCs/>
                <w:noProof/>
              </w:rPr>
              <w:t>World Language Proficiency</w:t>
            </w:r>
            <w:r w:rsidRPr="00232465">
              <w:rPr>
                <w:rFonts w:ascii="Times New Roman" w:hAnsi="Times New Roman" w:cs="Times New Roman"/>
                <w:noProof/>
              </w:rPr>
              <w:t xml:space="preserve"> completed? Either through placement exam or a class you previously completed though ? </w:t>
            </w:r>
            <w:r w:rsidRPr="00232465">
              <w:rPr>
                <w:rFonts w:ascii="Times New Roman" w:hAnsi="Times New Roman" w:cs="Times New Roman"/>
              </w:rPr>
              <w:t xml:space="preserve">Circle </w:t>
            </w:r>
            <w:r w:rsidRPr="00232465">
              <w:rPr>
                <w:rFonts w:ascii="Times New Roman" w:hAnsi="Times New Roman" w:cs="Times New Roman"/>
                <w:b/>
                <w:bCs/>
              </w:rPr>
              <w:t>YES</w:t>
            </w:r>
            <w:r w:rsidRPr="00232465">
              <w:rPr>
                <w:rFonts w:ascii="Times New Roman" w:hAnsi="Times New Roman" w:cs="Times New Roman"/>
              </w:rPr>
              <w:t xml:space="preserve"> or </w:t>
            </w:r>
            <w:r w:rsidRPr="00232465">
              <w:rPr>
                <w:rFonts w:ascii="Times New Roman" w:hAnsi="Times New Roman" w:cs="Times New Roman"/>
                <w:b/>
                <w:bCs/>
                <w:noProof/>
              </w:rPr>
              <w:t>NO</w:t>
            </w:r>
            <w:r w:rsidRPr="00232465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6F2FEB" w:rsidRPr="00232465" w14:paraId="57BEFD28" w14:textId="77777777" w:rsidTr="00931E0F">
        <w:tc>
          <w:tcPr>
            <w:tcW w:w="10057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82ED571" w14:textId="77777777" w:rsidR="006F2FEB" w:rsidRPr="00232465" w:rsidRDefault="006F2FEB" w:rsidP="001467F3">
            <w:pPr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 xml:space="preserve">If </w:t>
            </w:r>
            <w:r w:rsidRPr="00232465">
              <w:rPr>
                <w:rFonts w:ascii="Times New Roman" w:hAnsi="Times New Roman" w:cs="Times New Roman"/>
                <w:b/>
                <w:bCs/>
                <w:noProof/>
              </w:rPr>
              <w:t>NO</w:t>
            </w:r>
            <w:r w:rsidRPr="00232465">
              <w:rPr>
                <w:rFonts w:ascii="Times New Roman" w:hAnsi="Times New Roman" w:cs="Times New Roman"/>
                <w:noProof/>
              </w:rPr>
              <w:t>, circle when you plan to take your World Language class:</w:t>
            </w:r>
          </w:p>
        </w:tc>
      </w:tr>
      <w:tr w:rsidR="006F2FEB" w:rsidRPr="00232465" w14:paraId="02972617" w14:textId="77777777" w:rsidTr="00931E0F">
        <w:tc>
          <w:tcPr>
            <w:tcW w:w="2497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502CEB5" w14:textId="35362468" w:rsidR="006F2FEB" w:rsidRPr="00232465" w:rsidRDefault="00EE4432" w:rsidP="001467F3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Spring</w:t>
            </w:r>
            <w:r w:rsidR="006F2FEB" w:rsidRPr="00232465">
              <w:rPr>
                <w:rFonts w:ascii="Times New Roman" w:hAnsi="Times New Roman" w:cs="Times New Roman"/>
                <w:noProof/>
              </w:rPr>
              <w:t xml:space="preserve"> 2023</w:t>
            </w:r>
          </w:p>
        </w:tc>
        <w:tc>
          <w:tcPr>
            <w:tcW w:w="2520" w:type="dxa"/>
            <w:tcBorders>
              <w:top w:val="nil"/>
              <w:bottom w:val="single" w:sz="18" w:space="0" w:color="auto"/>
            </w:tcBorders>
          </w:tcPr>
          <w:p w14:paraId="67C0D429" w14:textId="254973C1" w:rsidR="006F2FEB" w:rsidRPr="00232465" w:rsidRDefault="00EE4432" w:rsidP="001467F3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Fall</w:t>
            </w:r>
            <w:r w:rsidR="006F2FEB" w:rsidRPr="00232465">
              <w:rPr>
                <w:rFonts w:ascii="Times New Roman" w:hAnsi="Times New Roman" w:cs="Times New Roman"/>
                <w:noProof/>
              </w:rPr>
              <w:t xml:space="preserve"> 2023</w:t>
            </w:r>
          </w:p>
        </w:tc>
        <w:tc>
          <w:tcPr>
            <w:tcW w:w="2610" w:type="dxa"/>
            <w:tcBorders>
              <w:top w:val="nil"/>
              <w:bottom w:val="single" w:sz="18" w:space="0" w:color="auto"/>
            </w:tcBorders>
          </w:tcPr>
          <w:p w14:paraId="6B982400" w14:textId="77777777" w:rsidR="006F2FEB" w:rsidRPr="00232465" w:rsidRDefault="006F2FEB" w:rsidP="001467F3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Sophomore Year</w:t>
            </w:r>
          </w:p>
        </w:tc>
        <w:tc>
          <w:tcPr>
            <w:tcW w:w="243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6A9FE8C" w14:textId="77777777" w:rsidR="006F2FEB" w:rsidRPr="00232465" w:rsidRDefault="006F2FEB" w:rsidP="001467F3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232465">
              <w:rPr>
                <w:rFonts w:ascii="Times New Roman" w:hAnsi="Times New Roman" w:cs="Times New Roman"/>
                <w:noProof/>
              </w:rPr>
              <w:t>Junior Year</w:t>
            </w:r>
          </w:p>
        </w:tc>
      </w:tr>
    </w:tbl>
    <w:p w14:paraId="4C61E6AA" w14:textId="2E621742" w:rsidR="006F2FEB" w:rsidRPr="00232465" w:rsidRDefault="006F2FEB" w:rsidP="005D02AE">
      <w:pPr>
        <w:pStyle w:val="Heading2"/>
        <w:numPr>
          <w:ilvl w:val="0"/>
          <w:numId w:val="4"/>
        </w:numPr>
        <w:spacing w:before="24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Studies in the Arts &amp; Sciences</w:t>
      </w:r>
    </w:p>
    <w:p w14:paraId="010D0077" w14:textId="1557734A" w:rsidR="00B005BB" w:rsidRPr="00232465" w:rsidRDefault="00B005BB" w:rsidP="00CF115E">
      <w:pPr>
        <w:spacing w:after="240"/>
        <w:rPr>
          <w:rFonts w:ascii="Times New Roman" w:hAnsi="Times New Roman" w:cs="Times New Roman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The Studies in the Arts &amp; Sciences is comprised of four different categories. Each </w:t>
      </w:r>
      <w:r w:rsidR="0070698A" w:rsidRPr="00232465">
        <w:rPr>
          <w:rFonts w:ascii="Times New Roman" w:hAnsi="Times New Roman" w:cs="Times New Roman"/>
          <w:sz w:val="24"/>
          <w:szCs w:val="24"/>
        </w:rPr>
        <w:t xml:space="preserve">require a minimum of 8 semester hours for 32 semester hours total. It is possible that you already have credit for some of these areas. Use the chart to </w:t>
      </w:r>
      <w:r w:rsidR="00CF115E" w:rsidRPr="00232465">
        <w:rPr>
          <w:rFonts w:ascii="Times New Roman" w:hAnsi="Times New Roman" w:cs="Times New Roman"/>
          <w:sz w:val="24"/>
          <w:szCs w:val="24"/>
        </w:rPr>
        <w:t xml:space="preserve">note which classes you still have left to take. </w:t>
      </w:r>
    </w:p>
    <w:tbl>
      <w:tblPr>
        <w:tblStyle w:val="TableGrid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3"/>
      </w:tblGrid>
      <w:tr w:rsidR="00931E0F" w:rsidRPr="00232465" w14:paraId="00CA0AFD" w14:textId="77777777" w:rsidTr="00AE56E4">
        <w:tc>
          <w:tcPr>
            <w:tcW w:w="10057" w:type="dxa"/>
            <w:gridSpan w:val="3"/>
          </w:tcPr>
          <w:p w14:paraId="4E35CB6E" w14:textId="2849F538" w:rsidR="00931E0F" w:rsidRPr="00232465" w:rsidRDefault="00931E0F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  <w:b/>
                <w:bCs/>
              </w:rPr>
              <w:t>Circle</w:t>
            </w:r>
            <w:r w:rsidRPr="00232465">
              <w:rPr>
                <w:rFonts w:ascii="Times New Roman" w:hAnsi="Times New Roman" w:cs="Times New Roman"/>
              </w:rPr>
              <w:t xml:space="preserve"> what you still have left to take in the </w:t>
            </w:r>
            <w:r w:rsidRPr="00232465">
              <w:rPr>
                <w:rFonts w:ascii="Times New Roman" w:hAnsi="Times New Roman" w:cs="Times New Roman"/>
                <w:b/>
                <w:bCs/>
              </w:rPr>
              <w:t>Studies in the Arts &amp; Sciences:</w:t>
            </w:r>
          </w:p>
        </w:tc>
      </w:tr>
      <w:tr w:rsidR="00B005BB" w:rsidRPr="00232465" w14:paraId="69375BEF" w14:textId="77777777" w:rsidTr="00931E0F">
        <w:tc>
          <w:tcPr>
            <w:tcW w:w="3352" w:type="dxa"/>
          </w:tcPr>
          <w:p w14:paraId="62143F16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32465">
              <w:rPr>
                <w:rFonts w:ascii="Times New Roman" w:hAnsi="Times New Roman" w:cs="Times New Roman"/>
                <w:b/>
                <w:bCs/>
              </w:rPr>
              <w:t>Expression</w:t>
            </w:r>
          </w:p>
        </w:tc>
        <w:tc>
          <w:tcPr>
            <w:tcW w:w="3352" w:type="dxa"/>
          </w:tcPr>
          <w:p w14:paraId="3DC50B28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3353" w:type="dxa"/>
          </w:tcPr>
          <w:p w14:paraId="4B49CC81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</w:rPr>
              <w:t>Non-Literature</w:t>
            </w:r>
          </w:p>
        </w:tc>
      </w:tr>
      <w:tr w:rsidR="00B005BB" w:rsidRPr="00232465" w14:paraId="4A883685" w14:textId="77777777" w:rsidTr="00931E0F">
        <w:tc>
          <w:tcPr>
            <w:tcW w:w="3352" w:type="dxa"/>
          </w:tcPr>
          <w:p w14:paraId="0BCECF52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32465">
              <w:rPr>
                <w:rFonts w:ascii="Times New Roman" w:hAnsi="Times New Roman" w:cs="Times New Roman"/>
                <w:b/>
                <w:bCs/>
              </w:rPr>
              <w:t>Civilization</w:t>
            </w:r>
          </w:p>
        </w:tc>
        <w:tc>
          <w:tcPr>
            <w:tcW w:w="3352" w:type="dxa"/>
          </w:tcPr>
          <w:p w14:paraId="17F43B0F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</w:rPr>
              <w:t>Course 1</w:t>
            </w:r>
          </w:p>
        </w:tc>
        <w:tc>
          <w:tcPr>
            <w:tcW w:w="3353" w:type="dxa"/>
          </w:tcPr>
          <w:p w14:paraId="0F8A5FC1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</w:rPr>
              <w:t>Course 2</w:t>
            </w:r>
          </w:p>
        </w:tc>
      </w:tr>
      <w:tr w:rsidR="00B005BB" w:rsidRPr="00232465" w14:paraId="68E31520" w14:textId="77777777" w:rsidTr="00931E0F">
        <w:tc>
          <w:tcPr>
            <w:tcW w:w="3352" w:type="dxa"/>
          </w:tcPr>
          <w:p w14:paraId="66A06A20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32465">
              <w:rPr>
                <w:rFonts w:ascii="Times New Roman" w:hAnsi="Times New Roman" w:cs="Times New Roman"/>
                <w:b/>
                <w:bCs/>
              </w:rPr>
              <w:t>Society</w:t>
            </w:r>
          </w:p>
        </w:tc>
        <w:tc>
          <w:tcPr>
            <w:tcW w:w="3352" w:type="dxa"/>
          </w:tcPr>
          <w:p w14:paraId="3314375A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</w:rPr>
              <w:t>Course 1</w:t>
            </w:r>
          </w:p>
        </w:tc>
        <w:tc>
          <w:tcPr>
            <w:tcW w:w="3353" w:type="dxa"/>
          </w:tcPr>
          <w:p w14:paraId="299C367D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</w:rPr>
              <w:t>Course 2</w:t>
            </w:r>
          </w:p>
        </w:tc>
      </w:tr>
      <w:tr w:rsidR="00B005BB" w:rsidRPr="00232465" w14:paraId="4ADDB39C" w14:textId="77777777" w:rsidTr="00931E0F">
        <w:tc>
          <w:tcPr>
            <w:tcW w:w="3352" w:type="dxa"/>
          </w:tcPr>
          <w:p w14:paraId="6AAE63E9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32465">
              <w:rPr>
                <w:rFonts w:ascii="Times New Roman" w:hAnsi="Times New Roman" w:cs="Times New Roman"/>
                <w:b/>
                <w:bCs/>
              </w:rPr>
              <w:t>Science/Analysis</w:t>
            </w:r>
          </w:p>
        </w:tc>
        <w:tc>
          <w:tcPr>
            <w:tcW w:w="3352" w:type="dxa"/>
          </w:tcPr>
          <w:p w14:paraId="3F3BC214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</w:rPr>
              <w:t>Lab Science</w:t>
            </w:r>
          </w:p>
        </w:tc>
        <w:tc>
          <w:tcPr>
            <w:tcW w:w="3353" w:type="dxa"/>
          </w:tcPr>
          <w:p w14:paraId="72914A56" w14:textId="77777777" w:rsidR="00B005BB" w:rsidRPr="00232465" w:rsidRDefault="00B005BB" w:rsidP="001467F3">
            <w:pPr>
              <w:spacing w:before="120" w:after="120"/>
              <w:rPr>
                <w:rFonts w:ascii="Times New Roman" w:hAnsi="Times New Roman" w:cs="Times New Roman"/>
              </w:rPr>
            </w:pPr>
            <w:r w:rsidRPr="00232465">
              <w:rPr>
                <w:rFonts w:ascii="Times New Roman" w:hAnsi="Times New Roman" w:cs="Times New Roman"/>
              </w:rPr>
              <w:t>Non-Lab Science</w:t>
            </w:r>
          </w:p>
        </w:tc>
      </w:tr>
    </w:tbl>
    <w:p w14:paraId="17D21CAB" w14:textId="48F3F509" w:rsidR="001C6DEB" w:rsidRPr="00232465" w:rsidRDefault="001C6DEB" w:rsidP="00544B6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20C318F" w14:textId="5BE1FA35" w:rsidR="00155AE2" w:rsidRPr="00232465" w:rsidRDefault="00E4200D" w:rsidP="00544B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You will now want to log into OnTrack and begin searching for courses of interest</w:t>
      </w:r>
      <w:r w:rsidR="00BE1DDB" w:rsidRPr="00232465">
        <w:rPr>
          <w:rFonts w:ascii="Times New Roman" w:hAnsi="Times New Roman" w:cs="Times New Roman"/>
          <w:sz w:val="24"/>
          <w:szCs w:val="24"/>
        </w:rPr>
        <w:t xml:space="preserve"> in the area called Course Catalog. </w:t>
      </w:r>
      <w:r w:rsidR="00155AE2" w:rsidRPr="00232465">
        <w:rPr>
          <w:rFonts w:ascii="Times New Roman" w:hAnsi="Times New Roman" w:cs="Times New Roman"/>
          <w:sz w:val="24"/>
          <w:szCs w:val="24"/>
        </w:rPr>
        <w:t xml:space="preserve">The videos under FYAR Virtual Advising Resources will help you learn how to search for classes in these categories that may be of interest for your first semester. </w:t>
      </w:r>
      <w:r w:rsidR="0087799E">
        <w:rPr>
          <w:rFonts w:ascii="Times New Roman" w:hAnsi="Times New Roman" w:cs="Times New Roman"/>
          <w:sz w:val="24"/>
          <w:szCs w:val="24"/>
        </w:rPr>
        <w:t>Review</w:t>
      </w:r>
      <w:r w:rsidRPr="00232465">
        <w:rPr>
          <w:rFonts w:ascii="Times New Roman" w:hAnsi="Times New Roman" w:cs="Times New Roman"/>
          <w:sz w:val="24"/>
          <w:szCs w:val="24"/>
        </w:rPr>
        <w:t xml:space="preserve"> the posted videos to learn how to search using “Course Type”</w:t>
      </w:r>
      <w:r w:rsidR="00BE1DDB" w:rsidRPr="00232465">
        <w:rPr>
          <w:rFonts w:ascii="Times New Roman" w:hAnsi="Times New Roman" w:cs="Times New Roman"/>
          <w:sz w:val="24"/>
          <w:szCs w:val="24"/>
        </w:rPr>
        <w:t>.</w:t>
      </w:r>
    </w:p>
    <w:p w14:paraId="0A018BD6" w14:textId="50FA55B4" w:rsidR="00BE1DDB" w:rsidRPr="00232465" w:rsidRDefault="00103CE0" w:rsidP="00BE1DDB">
      <w:pPr>
        <w:pStyle w:val="Heading2"/>
        <w:spacing w:before="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5) </w:t>
      </w:r>
      <w:r w:rsidR="00BE1DDB"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Major Requirements</w:t>
      </w:r>
    </w:p>
    <w:p w14:paraId="5DF9655A" w14:textId="521EFA9A" w:rsidR="00924AE3" w:rsidRDefault="00357863" w:rsidP="00BE1DD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look at </w:t>
      </w:r>
      <w:r w:rsidR="00425AE3">
        <w:rPr>
          <w:rFonts w:ascii="Times New Roman" w:hAnsi="Times New Roman" w:cs="Times New Roman"/>
          <w:sz w:val="24"/>
          <w:szCs w:val="24"/>
        </w:rPr>
        <w:t xml:space="preserve">major requirements as options for your initial class schedule. </w:t>
      </w:r>
      <w:r w:rsidR="001608E2">
        <w:rPr>
          <w:rFonts w:ascii="Times New Roman" w:hAnsi="Times New Roman" w:cs="Times New Roman"/>
          <w:sz w:val="24"/>
          <w:szCs w:val="24"/>
        </w:rPr>
        <w:t>All incoming students are undeclared</w:t>
      </w:r>
      <w:r w:rsidR="005E1C73">
        <w:rPr>
          <w:rFonts w:ascii="Times New Roman" w:hAnsi="Times New Roman" w:cs="Times New Roman"/>
          <w:sz w:val="24"/>
          <w:szCs w:val="24"/>
        </w:rPr>
        <w:t xml:space="preserve">; but you may be able to take major classes in your initial semester. </w:t>
      </w:r>
      <w:r w:rsidR="00924AE3">
        <w:rPr>
          <w:rFonts w:ascii="Times New Roman" w:hAnsi="Times New Roman" w:cs="Times New Roman"/>
          <w:sz w:val="24"/>
          <w:szCs w:val="24"/>
        </w:rPr>
        <w:t>Taking major-related introductory classes within your first year is a good strategy</w:t>
      </w:r>
      <w:r w:rsidR="00B7721C">
        <w:rPr>
          <w:rFonts w:ascii="Times New Roman" w:hAnsi="Times New Roman" w:cs="Times New Roman"/>
          <w:sz w:val="24"/>
          <w:szCs w:val="24"/>
        </w:rPr>
        <w:t xml:space="preserve"> to determine if the path is right for you. </w:t>
      </w:r>
    </w:p>
    <w:p w14:paraId="6056B00B" w14:textId="2C15A13E" w:rsidR="00BE1DDB" w:rsidRPr="00232465" w:rsidRDefault="00D51B8E" w:rsidP="00BE1DD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Use the </w:t>
      </w:r>
      <w:hyperlink r:id="rId7" w:history="1">
        <w:r w:rsidRPr="00232465">
          <w:rPr>
            <w:rStyle w:val="Hyperlink"/>
            <w:rFonts w:ascii="Times New Roman" w:hAnsi="Times New Roman" w:cs="Times New Roman"/>
            <w:sz w:val="24"/>
            <w:szCs w:val="24"/>
          </w:rPr>
          <w:t>Academic Catalog</w:t>
        </w:r>
      </w:hyperlink>
      <w:r w:rsidR="004F4E49" w:rsidRPr="00232465">
        <w:rPr>
          <w:rFonts w:ascii="Times New Roman" w:hAnsi="Times New Roman" w:cs="Times New Roman"/>
          <w:sz w:val="24"/>
          <w:szCs w:val="24"/>
        </w:rPr>
        <w:t xml:space="preserve"> and the FYAR website Course Selection Resources to help you identify such classes. </w:t>
      </w:r>
      <w:r w:rsidR="00822FF0" w:rsidRPr="00232465">
        <w:rPr>
          <w:rFonts w:ascii="Times New Roman" w:hAnsi="Times New Roman" w:cs="Times New Roman"/>
          <w:sz w:val="24"/>
          <w:szCs w:val="24"/>
        </w:rPr>
        <w:t>For exploratory students, you may want to enroll in</w:t>
      </w:r>
      <w:r w:rsidR="003B2900" w:rsidRPr="00232465">
        <w:rPr>
          <w:rFonts w:ascii="Times New Roman" w:hAnsi="Times New Roman" w:cs="Times New Roman"/>
          <w:sz w:val="24"/>
          <w:szCs w:val="24"/>
        </w:rPr>
        <w:t xml:space="preserve"> </w:t>
      </w:r>
      <w:r w:rsidR="00E9167A" w:rsidRPr="00232465">
        <w:rPr>
          <w:rFonts w:ascii="Times New Roman" w:hAnsi="Times New Roman" w:cs="Times New Roman"/>
          <w:sz w:val="24"/>
          <w:szCs w:val="24"/>
        </w:rPr>
        <w:t xml:space="preserve">ELN 1110: Exploring Majors Seminar. </w:t>
      </w:r>
      <w:r w:rsidR="00822FF0" w:rsidRPr="00232465">
        <w:rPr>
          <w:rFonts w:ascii="Times New Roman" w:hAnsi="Times New Roman" w:cs="Times New Roman"/>
          <w:sz w:val="24"/>
          <w:szCs w:val="24"/>
        </w:rPr>
        <w:t>ELN 1110</w:t>
      </w:r>
      <w:r w:rsidR="00E9167A" w:rsidRPr="00232465">
        <w:rPr>
          <w:rFonts w:ascii="Times New Roman" w:hAnsi="Times New Roman" w:cs="Times New Roman"/>
          <w:sz w:val="24"/>
          <w:szCs w:val="24"/>
        </w:rPr>
        <w:t xml:space="preserve"> is a 1 semester hour letter-graded class focused on </w:t>
      </w:r>
      <w:r w:rsidR="0092430F" w:rsidRPr="00232465">
        <w:rPr>
          <w:rFonts w:ascii="Times New Roman" w:hAnsi="Times New Roman" w:cs="Times New Roman"/>
          <w:sz w:val="24"/>
          <w:szCs w:val="24"/>
        </w:rPr>
        <w:t xml:space="preserve">your interests, skills, values, </w:t>
      </w:r>
      <w:r w:rsidR="00B7721C">
        <w:rPr>
          <w:rFonts w:ascii="Times New Roman" w:hAnsi="Times New Roman" w:cs="Times New Roman"/>
          <w:sz w:val="24"/>
          <w:szCs w:val="24"/>
        </w:rPr>
        <w:t xml:space="preserve">and goals, </w:t>
      </w:r>
      <w:r w:rsidR="0092430F" w:rsidRPr="00232465">
        <w:rPr>
          <w:rFonts w:ascii="Times New Roman" w:hAnsi="Times New Roman" w:cs="Times New Roman"/>
          <w:sz w:val="24"/>
          <w:szCs w:val="24"/>
        </w:rPr>
        <w:t>and how they connect with majors at Elon. This class is taught in fall and spring as a half-semester class.</w:t>
      </w:r>
    </w:p>
    <w:p w14:paraId="39752628" w14:textId="77777777" w:rsidR="00894E55" w:rsidRPr="00232465" w:rsidRDefault="00894E55" w:rsidP="00894E55">
      <w:pPr>
        <w:pStyle w:val="Heading1"/>
        <w:spacing w:before="0" w:after="240"/>
        <w:rPr>
          <w:rFonts w:ascii="Times New Roman" w:hAnsi="Times New Roman" w:cs="Times New Roman"/>
          <w:b/>
          <w:bCs/>
        </w:rPr>
      </w:pPr>
      <w:r w:rsidRPr="00232465">
        <w:rPr>
          <w:rFonts w:ascii="Times New Roman" w:hAnsi="Times New Roman" w:cs="Times New Roman"/>
          <w:b/>
          <w:bCs/>
        </w:rPr>
        <w:t>Planning Your Courses</w:t>
      </w:r>
    </w:p>
    <w:p w14:paraId="68FD1B44" w14:textId="1BB5CE23" w:rsidR="00EB3816" w:rsidRPr="00232465" w:rsidRDefault="00F819FA" w:rsidP="00544B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Write out classes of interest using the chart below. Remember, ELN 1010 and either COR or ENG 1100 will be added to your schedule for you. Focus on other options</w:t>
      </w:r>
      <w:r w:rsidR="00BB0AE7" w:rsidRPr="00232465">
        <w:rPr>
          <w:rFonts w:ascii="Times New Roman" w:hAnsi="Times New Roman" w:cs="Times New Roman"/>
          <w:sz w:val="24"/>
          <w:szCs w:val="24"/>
        </w:rPr>
        <w:t xml:space="preserve"> outside of these courses.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037"/>
        <w:gridCol w:w="5038"/>
      </w:tblGrid>
      <w:tr w:rsidR="00AA2C3D" w:rsidRPr="00232465" w14:paraId="06DB3037" w14:textId="77777777" w:rsidTr="00A31F4E">
        <w:trPr>
          <w:trHeight w:val="368"/>
        </w:trPr>
        <w:tc>
          <w:tcPr>
            <w:tcW w:w="10075" w:type="dxa"/>
            <w:gridSpan w:val="2"/>
          </w:tcPr>
          <w:p w14:paraId="7B08420F" w14:textId="43D626AB" w:rsidR="00AA2C3D" w:rsidRPr="00232465" w:rsidRDefault="00AA2C3D" w:rsidP="00A31F4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options:</w:t>
            </w:r>
          </w:p>
        </w:tc>
      </w:tr>
      <w:tr w:rsidR="00AA2C3D" w:rsidRPr="00232465" w14:paraId="671A8977" w14:textId="77777777" w:rsidTr="005841EE">
        <w:trPr>
          <w:trHeight w:val="570"/>
        </w:trPr>
        <w:tc>
          <w:tcPr>
            <w:tcW w:w="10075" w:type="dxa"/>
            <w:gridSpan w:val="2"/>
          </w:tcPr>
          <w:p w14:paraId="336FE7C0" w14:textId="579891C4" w:rsidR="00AA2C3D" w:rsidRPr="00232465" w:rsidRDefault="00AA2C3D" w:rsidP="00AA2C3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 xml:space="preserve">Select 6-8 separate courses/topics of interest for you for your first semester. </w:t>
            </w:r>
            <w:r w:rsidR="009A7BC7" w:rsidRPr="00232465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 xml:space="preserve"> if the class counts for the Core Curriculum, a major, or a minor. You may end up circling more than one </w:t>
            </w:r>
            <w:proofErr w:type="gramStart"/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option;</w:t>
            </w:r>
            <w:proofErr w:type="gramEnd"/>
            <w:r w:rsidRPr="00232465">
              <w:rPr>
                <w:rFonts w:ascii="Times New Roman" w:hAnsi="Times New Roman" w:cs="Times New Roman"/>
                <w:sz w:val="24"/>
                <w:szCs w:val="24"/>
              </w:rPr>
              <w:t xml:space="preserve"> i.e., a class may count for both the major and Core. </w:t>
            </w:r>
          </w:p>
        </w:tc>
      </w:tr>
      <w:tr w:rsidR="00AA2C3D" w:rsidRPr="00232465" w14:paraId="2C9414F3" w14:textId="77777777" w:rsidTr="00AA2C3D">
        <w:tc>
          <w:tcPr>
            <w:tcW w:w="5037" w:type="dxa"/>
          </w:tcPr>
          <w:p w14:paraId="64DBC434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Course 1</w:t>
            </w:r>
          </w:p>
        </w:tc>
        <w:tc>
          <w:tcPr>
            <w:tcW w:w="5038" w:type="dxa"/>
          </w:tcPr>
          <w:p w14:paraId="5E02E0BF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2F74E1C5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14:paraId="32060900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</w:tr>
      <w:tr w:rsidR="00AA2C3D" w:rsidRPr="00232465" w14:paraId="2189E666" w14:textId="77777777" w:rsidTr="00AA2C3D">
        <w:tc>
          <w:tcPr>
            <w:tcW w:w="5037" w:type="dxa"/>
          </w:tcPr>
          <w:p w14:paraId="47F480D9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Course 2</w:t>
            </w:r>
          </w:p>
        </w:tc>
        <w:tc>
          <w:tcPr>
            <w:tcW w:w="5038" w:type="dxa"/>
          </w:tcPr>
          <w:p w14:paraId="09FFE51E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39057309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14:paraId="211AF085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</w:tr>
      <w:tr w:rsidR="00AA2C3D" w:rsidRPr="00232465" w14:paraId="08D82137" w14:textId="77777777" w:rsidTr="00AA2C3D">
        <w:tc>
          <w:tcPr>
            <w:tcW w:w="5037" w:type="dxa"/>
          </w:tcPr>
          <w:p w14:paraId="4258A6DA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Course 3</w:t>
            </w:r>
          </w:p>
        </w:tc>
        <w:tc>
          <w:tcPr>
            <w:tcW w:w="5038" w:type="dxa"/>
          </w:tcPr>
          <w:p w14:paraId="5E05E431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23101454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14:paraId="3AE89CE7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</w:tr>
      <w:tr w:rsidR="00AA2C3D" w:rsidRPr="00232465" w14:paraId="39FEA4DD" w14:textId="77777777" w:rsidTr="00AA2C3D">
        <w:tc>
          <w:tcPr>
            <w:tcW w:w="5037" w:type="dxa"/>
          </w:tcPr>
          <w:p w14:paraId="667EDF8B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Course 4</w:t>
            </w:r>
          </w:p>
        </w:tc>
        <w:tc>
          <w:tcPr>
            <w:tcW w:w="5038" w:type="dxa"/>
          </w:tcPr>
          <w:p w14:paraId="2C52C9EA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7F18D77E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14:paraId="770FF388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</w:tr>
      <w:tr w:rsidR="00AA2C3D" w:rsidRPr="00232465" w14:paraId="2AA063A0" w14:textId="77777777" w:rsidTr="00AA2C3D">
        <w:tc>
          <w:tcPr>
            <w:tcW w:w="5037" w:type="dxa"/>
          </w:tcPr>
          <w:p w14:paraId="790780E2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Course 5</w:t>
            </w:r>
          </w:p>
        </w:tc>
        <w:tc>
          <w:tcPr>
            <w:tcW w:w="5038" w:type="dxa"/>
          </w:tcPr>
          <w:p w14:paraId="2FE84CB2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7DD32665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14:paraId="2874F9D0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</w:tr>
      <w:tr w:rsidR="00AA2C3D" w:rsidRPr="00232465" w14:paraId="0D6376CE" w14:textId="77777777" w:rsidTr="00AA2C3D">
        <w:tc>
          <w:tcPr>
            <w:tcW w:w="5037" w:type="dxa"/>
          </w:tcPr>
          <w:p w14:paraId="661ABA67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Course 6</w:t>
            </w:r>
          </w:p>
        </w:tc>
        <w:tc>
          <w:tcPr>
            <w:tcW w:w="5038" w:type="dxa"/>
          </w:tcPr>
          <w:p w14:paraId="2A6DF3FC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5735D9F8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14:paraId="47F7ED9D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</w:tr>
      <w:tr w:rsidR="00AA2C3D" w:rsidRPr="00232465" w14:paraId="6DD67215" w14:textId="77777777" w:rsidTr="00AA2C3D">
        <w:tc>
          <w:tcPr>
            <w:tcW w:w="5037" w:type="dxa"/>
          </w:tcPr>
          <w:p w14:paraId="3BD17D5A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Course 7</w:t>
            </w:r>
          </w:p>
        </w:tc>
        <w:tc>
          <w:tcPr>
            <w:tcW w:w="5038" w:type="dxa"/>
          </w:tcPr>
          <w:p w14:paraId="6EC2A83B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3CBCC4AA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14:paraId="30D17085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</w:tr>
      <w:tr w:rsidR="00AA2C3D" w:rsidRPr="00232465" w14:paraId="7B47B6D0" w14:textId="77777777" w:rsidTr="00AA2C3D">
        <w:tc>
          <w:tcPr>
            <w:tcW w:w="5037" w:type="dxa"/>
          </w:tcPr>
          <w:p w14:paraId="56E392AD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Course 8</w:t>
            </w:r>
          </w:p>
        </w:tc>
        <w:tc>
          <w:tcPr>
            <w:tcW w:w="5038" w:type="dxa"/>
          </w:tcPr>
          <w:p w14:paraId="737EEB35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14:paraId="671253D3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  <w:p w14:paraId="4526C45B" w14:textId="77777777" w:rsidR="00AA2C3D" w:rsidRPr="00232465" w:rsidRDefault="00AA2C3D" w:rsidP="00AA2C3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5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</w:tr>
    </w:tbl>
    <w:p w14:paraId="23E3F3AF" w14:textId="445027EF" w:rsidR="00AA2C3D" w:rsidRPr="00232465" w:rsidRDefault="00AA2C3D" w:rsidP="00544B6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E45A698" w14:textId="7E4E7DF6" w:rsidR="00894E55" w:rsidRPr="00232465" w:rsidRDefault="00894E55" w:rsidP="00894E55">
      <w:pPr>
        <w:pStyle w:val="Heading1"/>
        <w:spacing w:before="0" w:after="240"/>
        <w:rPr>
          <w:rFonts w:ascii="Times New Roman" w:hAnsi="Times New Roman" w:cs="Times New Roman"/>
          <w:b/>
          <w:bCs/>
        </w:rPr>
      </w:pPr>
      <w:r w:rsidRPr="00232465">
        <w:rPr>
          <w:rFonts w:ascii="Times New Roman" w:hAnsi="Times New Roman" w:cs="Times New Roman"/>
          <w:b/>
          <w:bCs/>
        </w:rPr>
        <w:lastRenderedPageBreak/>
        <w:t>Sample Schedules</w:t>
      </w:r>
    </w:p>
    <w:p w14:paraId="5218D716" w14:textId="078FF200" w:rsidR="00EB3816" w:rsidRPr="00232465" w:rsidRDefault="00894E55" w:rsidP="00544B6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We have provided a few sample schedules for your review. These are typical schedules for a new student in their initial semester.</w:t>
      </w:r>
    </w:p>
    <w:p w14:paraId="2806DCDD" w14:textId="3110B027" w:rsidR="00894E55" w:rsidRPr="00232465" w:rsidRDefault="00894E55" w:rsidP="00894E55">
      <w:pPr>
        <w:pStyle w:val="Heading2"/>
        <w:spacing w:before="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Sample Schedule 1</w:t>
      </w:r>
      <w:r w:rsidR="00B65D94"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Undecided but Exploring Love School of Business</w:t>
      </w:r>
    </w:p>
    <w:p w14:paraId="75ED3BE1" w14:textId="055514C0" w:rsidR="00E7294C" w:rsidRPr="00232465" w:rsidRDefault="00B61645" w:rsidP="00894E5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This student has ELN 1010 and ENG 1100 on their schedule. </w:t>
      </w:r>
      <w:r w:rsidR="00E7294C" w:rsidRPr="00232465">
        <w:rPr>
          <w:rFonts w:ascii="Times New Roman" w:hAnsi="Times New Roman" w:cs="Times New Roman"/>
          <w:sz w:val="24"/>
          <w:szCs w:val="24"/>
        </w:rPr>
        <w:t>T</w:t>
      </w:r>
      <w:r w:rsidRPr="00232465">
        <w:rPr>
          <w:rFonts w:ascii="Times New Roman" w:hAnsi="Times New Roman" w:cs="Times New Roman"/>
          <w:sz w:val="24"/>
          <w:szCs w:val="24"/>
        </w:rPr>
        <w:t xml:space="preserve">he student </w:t>
      </w:r>
      <w:r w:rsidR="00E7294C" w:rsidRPr="00232465">
        <w:rPr>
          <w:rFonts w:ascii="Times New Roman" w:hAnsi="Times New Roman" w:cs="Times New Roman"/>
          <w:sz w:val="24"/>
          <w:szCs w:val="24"/>
        </w:rPr>
        <w:t>took</w:t>
      </w:r>
      <w:r w:rsidRPr="00232465">
        <w:rPr>
          <w:rFonts w:ascii="Times New Roman" w:hAnsi="Times New Roman" w:cs="Times New Roman"/>
          <w:sz w:val="24"/>
          <w:szCs w:val="24"/>
        </w:rPr>
        <w:t xml:space="preserve"> two Society classes in ECO 1000 and POL 1410. </w:t>
      </w:r>
      <w:r w:rsidR="00E7294C" w:rsidRPr="00232465">
        <w:rPr>
          <w:rFonts w:ascii="Times New Roman" w:hAnsi="Times New Roman" w:cs="Times New Roman"/>
          <w:sz w:val="24"/>
          <w:szCs w:val="24"/>
        </w:rPr>
        <w:t>It is okay to take two classes from the same category of the Core Curriculum in the initial semester. The final class of REL 1760 fulfills a Civilization requirement. Be mindful to not overdo Civilization classes in the first semester. It is important to learn if you are required to take a World Language class that can also count in Civilization first.</w:t>
      </w:r>
    </w:p>
    <w:p w14:paraId="4F3B5DD7" w14:textId="0C7F2DD1" w:rsidR="00031DF2" w:rsidRPr="00232465" w:rsidRDefault="00B639EF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noProof/>
        </w:rPr>
        <w:drawing>
          <wp:inline distT="0" distB="0" distL="0" distR="0" wp14:anchorId="2F85B7C7" wp14:editId="37E816F3">
            <wp:extent cx="5553075" cy="5830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9552" t="6724" r="7219" b="6570"/>
                    <a:stretch/>
                  </pic:blipFill>
                  <pic:spPr bwMode="auto">
                    <a:xfrm>
                      <a:off x="0" y="0"/>
                      <a:ext cx="5567274" cy="584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C3A7D" w14:textId="0F4A1B4A" w:rsidR="00E7294C" w:rsidRPr="00232465" w:rsidRDefault="00E7294C" w:rsidP="00E7294C">
      <w:pPr>
        <w:pStyle w:val="Heading2"/>
        <w:spacing w:before="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Sample Schedule 2</w:t>
      </w:r>
      <w:r w:rsidR="00B65D94"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Intended Biology Major</w:t>
      </w:r>
    </w:p>
    <w:p w14:paraId="375A9D5E" w14:textId="77777777" w:rsidR="002F307B" w:rsidRPr="00232465" w:rsidRDefault="002F307B" w:rsidP="002F307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This student has ELN 1010 and COR 1100 on their schedule. The student took 8 semester hours of Science/Analysis, including the required lab science. For some lab sciences, the lab and lecture are separate. For other lab sciences, the lab and lecture may be integrated together. </w:t>
      </w:r>
    </w:p>
    <w:p w14:paraId="1C230D5C" w14:textId="6FC4A2E6" w:rsidR="002F307B" w:rsidRPr="00232465" w:rsidRDefault="002F307B" w:rsidP="002F307B">
      <w:pPr>
        <w:spacing w:after="240"/>
        <w:rPr>
          <w:rFonts w:ascii="Times New Roman" w:hAnsi="Times New Roman" w:cs="Times New Roman"/>
        </w:rPr>
      </w:pPr>
      <w:r w:rsidRPr="00232465">
        <w:rPr>
          <w:rFonts w:ascii="Times New Roman" w:hAnsi="Times New Roman" w:cs="Times New Roman"/>
          <w:sz w:val="24"/>
          <w:szCs w:val="24"/>
        </w:rPr>
        <w:t>Students pursuing a health-sciences pathway are encouraged to take a lab science in their initial semester.</w:t>
      </w:r>
      <w:r w:rsidR="00B65D94" w:rsidRPr="00232465">
        <w:rPr>
          <w:rFonts w:ascii="Times New Roman" w:hAnsi="Times New Roman" w:cs="Times New Roman"/>
          <w:sz w:val="24"/>
          <w:szCs w:val="24"/>
        </w:rPr>
        <w:t xml:space="preserve"> We also direct them to the </w:t>
      </w:r>
      <w:hyperlink r:id="rId9" w:history="1">
        <w:r w:rsidR="00B65D94" w:rsidRPr="00232465">
          <w:rPr>
            <w:rStyle w:val="Hyperlink"/>
            <w:rFonts w:ascii="Times New Roman" w:hAnsi="Times New Roman" w:cs="Times New Roman"/>
            <w:sz w:val="24"/>
            <w:szCs w:val="24"/>
          </w:rPr>
          <w:t>Health Professions</w:t>
        </w:r>
      </w:hyperlink>
      <w:r w:rsidR="00B65D94" w:rsidRPr="00232465">
        <w:rPr>
          <w:rFonts w:ascii="Times New Roman" w:hAnsi="Times New Roman" w:cs="Times New Roman"/>
          <w:sz w:val="24"/>
          <w:szCs w:val="24"/>
        </w:rPr>
        <w:t xml:space="preserve"> website for additional information.</w:t>
      </w:r>
      <w:r w:rsidR="008210D6" w:rsidRPr="00232465">
        <w:rPr>
          <w:rFonts w:ascii="Times New Roman" w:hAnsi="Times New Roman" w:cs="Times New Roman"/>
          <w:sz w:val="24"/>
          <w:szCs w:val="24"/>
        </w:rPr>
        <w:t xml:space="preserve"> Be sure to contact the lead faculty member for Health Professions to be added to the Health Professions list-serv. Additionally, review the prerequisites by career to help with identifying first semester and first year courses.</w:t>
      </w:r>
    </w:p>
    <w:p w14:paraId="5A95C5A8" w14:textId="25AE362A" w:rsidR="002F307B" w:rsidRPr="00232465" w:rsidRDefault="002F307B" w:rsidP="002F307B">
      <w:pPr>
        <w:rPr>
          <w:rFonts w:ascii="Times New Roman" w:hAnsi="Times New Roman" w:cs="Times New Roman"/>
        </w:rPr>
      </w:pPr>
      <w:r w:rsidRPr="00232465">
        <w:rPr>
          <w:rFonts w:ascii="Times New Roman" w:hAnsi="Times New Roman" w:cs="Times New Roman"/>
          <w:noProof/>
        </w:rPr>
        <w:drawing>
          <wp:inline distT="0" distB="0" distL="0" distR="0" wp14:anchorId="2760BE9A" wp14:editId="5C9F1251">
            <wp:extent cx="6339580" cy="5426015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464" t="19175" r="6327" b="4109"/>
                    <a:stretch/>
                  </pic:blipFill>
                  <pic:spPr bwMode="auto">
                    <a:xfrm>
                      <a:off x="0" y="0"/>
                      <a:ext cx="6384008" cy="546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7AA9A" w14:textId="2156BC7B" w:rsidR="00E3430C" w:rsidRPr="00232465" w:rsidRDefault="00E3430C">
      <w:pPr>
        <w:rPr>
          <w:rFonts w:ascii="Times New Roman" w:eastAsiaTheme="majorEastAsia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64FFE73D" w14:textId="0710C486" w:rsidR="005F50D7" w:rsidRPr="00232465" w:rsidRDefault="005F50D7" w:rsidP="005F50D7">
      <w:pPr>
        <w:pStyle w:val="Heading2"/>
        <w:spacing w:before="0" w:after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Sample Schedule 2: </w:t>
      </w:r>
      <w:r w:rsidR="00E3430C"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Undecided Communications</w:t>
      </w:r>
      <w:r w:rsidRPr="00232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Major</w:t>
      </w:r>
    </w:p>
    <w:p w14:paraId="3DF88EC1" w14:textId="43A93922" w:rsidR="00E3430C" w:rsidRPr="00232465" w:rsidRDefault="00E3430C" w:rsidP="00E343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This student has ELN 1010 and COR 1100 on their schedule. The student also opted to have an 8:00 AM – 5:00 PM schedule most days but a light day on Friday. The intention for this student was to allow more time during the day either for a campus job or to </w:t>
      </w:r>
      <w:r w:rsidR="005345E1" w:rsidRPr="00232465">
        <w:rPr>
          <w:rFonts w:ascii="Times New Roman" w:hAnsi="Times New Roman" w:cs="Times New Roman"/>
          <w:sz w:val="24"/>
          <w:szCs w:val="24"/>
        </w:rPr>
        <w:t>complete classwork between classes.</w:t>
      </w:r>
    </w:p>
    <w:p w14:paraId="4E019668" w14:textId="09FE20BC" w:rsidR="00A27ED3" w:rsidRPr="00232465" w:rsidRDefault="00A27ED3" w:rsidP="00E343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This student ended up taking both of their Civilization requirements. They will not need to take any more unless a major or minor warrants doing so. The FRE 1020 also </w:t>
      </w:r>
      <w:proofErr w:type="gramStart"/>
      <w:r w:rsidRPr="00232465">
        <w:rPr>
          <w:rFonts w:ascii="Times New Roman" w:hAnsi="Times New Roman" w:cs="Times New Roman"/>
          <w:sz w:val="24"/>
          <w:szCs w:val="24"/>
        </w:rPr>
        <w:t>double-counts</w:t>
      </w:r>
      <w:proofErr w:type="gramEnd"/>
      <w:r w:rsidRPr="00232465">
        <w:rPr>
          <w:rFonts w:ascii="Times New Roman" w:hAnsi="Times New Roman" w:cs="Times New Roman"/>
          <w:sz w:val="24"/>
          <w:szCs w:val="24"/>
        </w:rPr>
        <w:t xml:space="preserve"> as both World Language Proficiency and a Civilization class.</w:t>
      </w:r>
    </w:p>
    <w:p w14:paraId="294FFC62" w14:textId="67E45004" w:rsidR="00E3430C" w:rsidRPr="00232465" w:rsidRDefault="00A27ED3" w:rsidP="00BC210B">
      <w:pPr>
        <w:spacing w:after="240"/>
        <w:rPr>
          <w:rFonts w:ascii="Times New Roman" w:hAnsi="Times New Roman" w:cs="Times New Roman"/>
        </w:rPr>
      </w:pPr>
      <w:r w:rsidRPr="00232465">
        <w:rPr>
          <w:rFonts w:ascii="Times New Roman" w:hAnsi="Times New Roman" w:cs="Times New Roman"/>
          <w:sz w:val="24"/>
          <w:szCs w:val="24"/>
        </w:rPr>
        <w:t>Lastly, the student is taking COM 1000 even though it is not a Core Curriculum class. They get to test their options this way</w:t>
      </w:r>
      <w:r w:rsidR="00BC210B" w:rsidRPr="00232465">
        <w:rPr>
          <w:rFonts w:ascii="Times New Roman" w:hAnsi="Times New Roman" w:cs="Times New Roman"/>
          <w:sz w:val="24"/>
          <w:szCs w:val="24"/>
        </w:rPr>
        <w:t xml:space="preserve"> early on. This is a great strategy and again, one that we strongly recommend.</w:t>
      </w:r>
    </w:p>
    <w:p w14:paraId="060D532B" w14:textId="00F7AAFD" w:rsidR="00E7294C" w:rsidRPr="00232465" w:rsidRDefault="00E3430C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noProof/>
        </w:rPr>
        <w:drawing>
          <wp:inline distT="0" distB="0" distL="0" distR="0" wp14:anchorId="3A298DD9" wp14:editId="420DD85F">
            <wp:extent cx="6357668" cy="588683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9003" t="10069" r="5656" b="6502"/>
                    <a:stretch/>
                  </pic:blipFill>
                  <pic:spPr bwMode="auto">
                    <a:xfrm>
                      <a:off x="0" y="0"/>
                      <a:ext cx="6385059" cy="591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75FB0" w14:textId="04397DB6" w:rsidR="0007164F" w:rsidRPr="00232465" w:rsidRDefault="0007164F">
      <w:pPr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br w:type="page"/>
      </w:r>
    </w:p>
    <w:p w14:paraId="2C986A03" w14:textId="0B7533DE" w:rsidR="0007164F" w:rsidRPr="00232465" w:rsidRDefault="00F8479A" w:rsidP="0000679A">
      <w:pPr>
        <w:pStyle w:val="Heading1"/>
        <w:spacing w:before="0" w:after="240"/>
        <w:jc w:val="center"/>
        <w:rPr>
          <w:rFonts w:ascii="Times New Roman" w:hAnsi="Times New Roman" w:cs="Times New Roman"/>
          <w:b/>
          <w:bCs/>
        </w:rPr>
      </w:pPr>
      <w:r w:rsidRPr="00232465">
        <w:rPr>
          <w:rFonts w:ascii="Times New Roman" w:hAnsi="Times New Roman" w:cs="Times New Roman"/>
          <w:b/>
          <w:bCs/>
        </w:rPr>
        <w:lastRenderedPageBreak/>
        <w:t>Class Registration Prep Final Checklist</w:t>
      </w:r>
      <w:r w:rsidR="0000679A" w:rsidRPr="00232465">
        <w:rPr>
          <w:rFonts w:ascii="Times New Roman" w:hAnsi="Times New Roman" w:cs="Times New Roman"/>
          <w:b/>
          <w:bCs/>
        </w:rPr>
        <w:t>:</w:t>
      </w:r>
    </w:p>
    <w:p w14:paraId="2EE64B20" w14:textId="6B1A226E" w:rsidR="00F24229" w:rsidRPr="00232465" w:rsidRDefault="00F24229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Mark off the areas that you have completed:</w:t>
      </w:r>
    </w:p>
    <w:p w14:paraId="2D25FDFB" w14:textId="6C0EA033" w:rsidR="00F24229" w:rsidRPr="00232465" w:rsidRDefault="00F24229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____ Elon Bound</w:t>
      </w:r>
    </w:p>
    <w:p w14:paraId="1791A9AF" w14:textId="09AC17F6" w:rsidR="00F8479A" w:rsidRPr="00232465" w:rsidRDefault="00F84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____ World Language </w:t>
      </w:r>
      <w:r w:rsidR="00021DDE" w:rsidRPr="00232465">
        <w:rPr>
          <w:rFonts w:ascii="Times New Roman" w:hAnsi="Times New Roman" w:cs="Times New Roman"/>
          <w:sz w:val="24"/>
          <w:szCs w:val="24"/>
        </w:rPr>
        <w:t>placement</w:t>
      </w:r>
    </w:p>
    <w:p w14:paraId="34EA9A16" w14:textId="00D7D29F" w:rsidR="00F8479A" w:rsidRPr="00232465" w:rsidRDefault="00F84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____ Math placement</w:t>
      </w:r>
    </w:p>
    <w:p w14:paraId="7E40FDDE" w14:textId="72B7CBEA" w:rsidR="00F8479A" w:rsidRPr="00232465" w:rsidRDefault="00F84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____ English placement</w:t>
      </w:r>
    </w:p>
    <w:p w14:paraId="48F7AB8E" w14:textId="1534638B" w:rsidR="00F8479A" w:rsidRPr="00232465" w:rsidRDefault="00F84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____ Reviewed class schedule for when ELN 1010 is on schedule</w:t>
      </w:r>
    </w:p>
    <w:p w14:paraId="15DB7695" w14:textId="5BE69176" w:rsidR="00F8479A" w:rsidRPr="00232465" w:rsidRDefault="00F84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____ Reviewed class schedule for when ENG or COR 1100 is on schedule</w:t>
      </w:r>
    </w:p>
    <w:p w14:paraId="3767504E" w14:textId="73DA770B" w:rsidR="00F8479A" w:rsidRPr="00232465" w:rsidRDefault="00F84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____ Explored Studies in the Arts &amp; Sciences class options</w:t>
      </w:r>
    </w:p>
    <w:p w14:paraId="1F15C3FB" w14:textId="1EA749B8" w:rsidR="00F8479A" w:rsidRPr="00232465" w:rsidRDefault="00F84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____ Explored Major class options</w:t>
      </w:r>
    </w:p>
    <w:p w14:paraId="12C3E0D4" w14:textId="2A1FE673" w:rsidR="00F8479A" w:rsidRPr="00232465" w:rsidRDefault="00F84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____ Created a list of primary</w:t>
      </w:r>
      <w:r w:rsidR="0000679A" w:rsidRPr="00232465">
        <w:rPr>
          <w:rFonts w:ascii="Times New Roman" w:hAnsi="Times New Roman" w:cs="Times New Roman"/>
          <w:sz w:val="24"/>
          <w:szCs w:val="24"/>
        </w:rPr>
        <w:t xml:space="preserve"> and alternate class options</w:t>
      </w:r>
    </w:p>
    <w:p w14:paraId="0D7A36C7" w14:textId="193979FC" w:rsidR="00802482" w:rsidRPr="00232465" w:rsidRDefault="00802482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D097BAF" w14:textId="5C0918C7" w:rsidR="00802482" w:rsidRPr="00232465" w:rsidRDefault="00802482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>Once you have completed these tasks, you are ready to sign up for and attend your virtual advising session. You can access the link to do so through your</w:t>
      </w:r>
      <w:r w:rsidR="00271AD4" w:rsidRPr="00232465">
        <w:rPr>
          <w:rFonts w:ascii="Times New Roman" w:hAnsi="Times New Roman" w:cs="Times New Roman"/>
          <w:sz w:val="24"/>
          <w:szCs w:val="24"/>
        </w:rPr>
        <w:t xml:space="preserve"> Admissions Acorn account.</w:t>
      </w:r>
    </w:p>
    <w:p w14:paraId="64087284" w14:textId="5AAFE91E" w:rsidR="00271AD4" w:rsidRDefault="00271AD4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32465">
        <w:rPr>
          <w:rFonts w:ascii="Times New Roman" w:hAnsi="Times New Roman" w:cs="Times New Roman"/>
          <w:sz w:val="24"/>
          <w:szCs w:val="24"/>
        </w:rPr>
        <w:t xml:space="preserve">You will be registering for your classes </w:t>
      </w:r>
      <w:r w:rsidR="00FC5B39">
        <w:rPr>
          <w:rFonts w:ascii="Times New Roman" w:hAnsi="Times New Roman" w:cs="Times New Roman"/>
          <w:sz w:val="24"/>
          <w:szCs w:val="24"/>
        </w:rPr>
        <w:t>after</w:t>
      </w:r>
      <w:r w:rsidRPr="00232465">
        <w:rPr>
          <w:rFonts w:ascii="Times New Roman" w:hAnsi="Times New Roman" w:cs="Times New Roman"/>
          <w:sz w:val="24"/>
          <w:szCs w:val="24"/>
        </w:rPr>
        <w:t xml:space="preserve"> the virtual advising session so be sure that you are prepared to make the most out of that </w:t>
      </w:r>
      <w:r w:rsidR="00FC5B39">
        <w:rPr>
          <w:rFonts w:ascii="Times New Roman" w:hAnsi="Times New Roman" w:cs="Times New Roman"/>
          <w:sz w:val="24"/>
          <w:szCs w:val="24"/>
        </w:rPr>
        <w:t>meeting.</w:t>
      </w:r>
    </w:p>
    <w:p w14:paraId="6C83D70B" w14:textId="42F2F4C2" w:rsidR="0000679A" w:rsidRPr="00232465" w:rsidRDefault="0000679A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00679A" w:rsidRPr="00232465" w:rsidSect="002E33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679A"/>
    <w:rsid w:val="00021DDE"/>
    <w:rsid w:val="00031DF2"/>
    <w:rsid w:val="0007164F"/>
    <w:rsid w:val="000759B5"/>
    <w:rsid w:val="0008040D"/>
    <w:rsid w:val="00091656"/>
    <w:rsid w:val="000A59A1"/>
    <w:rsid w:val="00103742"/>
    <w:rsid w:val="00103CE0"/>
    <w:rsid w:val="0011640A"/>
    <w:rsid w:val="00145AF1"/>
    <w:rsid w:val="00155AE2"/>
    <w:rsid w:val="001608E2"/>
    <w:rsid w:val="00162CDD"/>
    <w:rsid w:val="0018675A"/>
    <w:rsid w:val="0018742F"/>
    <w:rsid w:val="001A5ECD"/>
    <w:rsid w:val="001B688E"/>
    <w:rsid w:val="001C6DEB"/>
    <w:rsid w:val="0023080D"/>
    <w:rsid w:val="00232465"/>
    <w:rsid w:val="0025184B"/>
    <w:rsid w:val="00252039"/>
    <w:rsid w:val="002679A0"/>
    <w:rsid w:val="00271AD4"/>
    <w:rsid w:val="002E339C"/>
    <w:rsid w:val="002F307B"/>
    <w:rsid w:val="00357863"/>
    <w:rsid w:val="00357E15"/>
    <w:rsid w:val="00377929"/>
    <w:rsid w:val="003965A0"/>
    <w:rsid w:val="003B2900"/>
    <w:rsid w:val="003C6284"/>
    <w:rsid w:val="00417618"/>
    <w:rsid w:val="00424A9C"/>
    <w:rsid w:val="00425AE3"/>
    <w:rsid w:val="00441667"/>
    <w:rsid w:val="004607DA"/>
    <w:rsid w:val="004653AB"/>
    <w:rsid w:val="004841C5"/>
    <w:rsid w:val="004D158B"/>
    <w:rsid w:val="004D5835"/>
    <w:rsid w:val="004D6A59"/>
    <w:rsid w:val="004F05A6"/>
    <w:rsid w:val="004F4E49"/>
    <w:rsid w:val="005030E1"/>
    <w:rsid w:val="005345E1"/>
    <w:rsid w:val="00544B62"/>
    <w:rsid w:val="0055183C"/>
    <w:rsid w:val="005876C8"/>
    <w:rsid w:val="005A2E88"/>
    <w:rsid w:val="005C0378"/>
    <w:rsid w:val="005D02AE"/>
    <w:rsid w:val="005D5B14"/>
    <w:rsid w:val="005D63FE"/>
    <w:rsid w:val="005E1C73"/>
    <w:rsid w:val="005F50D7"/>
    <w:rsid w:val="006041B4"/>
    <w:rsid w:val="00606D94"/>
    <w:rsid w:val="0062678B"/>
    <w:rsid w:val="006327D6"/>
    <w:rsid w:val="006437BF"/>
    <w:rsid w:val="00650A7B"/>
    <w:rsid w:val="00666064"/>
    <w:rsid w:val="00667517"/>
    <w:rsid w:val="00686C1F"/>
    <w:rsid w:val="006B77B4"/>
    <w:rsid w:val="006D53C7"/>
    <w:rsid w:val="006E39FE"/>
    <w:rsid w:val="006F2FEB"/>
    <w:rsid w:val="0070698A"/>
    <w:rsid w:val="00722A90"/>
    <w:rsid w:val="00761A1C"/>
    <w:rsid w:val="00764B1B"/>
    <w:rsid w:val="00785182"/>
    <w:rsid w:val="007A086B"/>
    <w:rsid w:val="007A6A5A"/>
    <w:rsid w:val="007E36C1"/>
    <w:rsid w:val="00802482"/>
    <w:rsid w:val="008076A4"/>
    <w:rsid w:val="00814C1C"/>
    <w:rsid w:val="008210D6"/>
    <w:rsid w:val="00822FF0"/>
    <w:rsid w:val="0087799E"/>
    <w:rsid w:val="00894E55"/>
    <w:rsid w:val="008A2931"/>
    <w:rsid w:val="008C577F"/>
    <w:rsid w:val="008E2982"/>
    <w:rsid w:val="0092430F"/>
    <w:rsid w:val="00924AE3"/>
    <w:rsid w:val="00931E0F"/>
    <w:rsid w:val="00935AFD"/>
    <w:rsid w:val="009A7BC7"/>
    <w:rsid w:val="009D1CE9"/>
    <w:rsid w:val="009D3B7E"/>
    <w:rsid w:val="009F7088"/>
    <w:rsid w:val="00A07216"/>
    <w:rsid w:val="00A27ED3"/>
    <w:rsid w:val="00A31F4E"/>
    <w:rsid w:val="00A335CA"/>
    <w:rsid w:val="00AA2C3D"/>
    <w:rsid w:val="00AA48C6"/>
    <w:rsid w:val="00AA6D72"/>
    <w:rsid w:val="00AF7FC6"/>
    <w:rsid w:val="00B005BB"/>
    <w:rsid w:val="00B2721C"/>
    <w:rsid w:val="00B32440"/>
    <w:rsid w:val="00B541F2"/>
    <w:rsid w:val="00B61645"/>
    <w:rsid w:val="00B639EF"/>
    <w:rsid w:val="00B65D94"/>
    <w:rsid w:val="00B75EC9"/>
    <w:rsid w:val="00B76E42"/>
    <w:rsid w:val="00B7721C"/>
    <w:rsid w:val="00B973BF"/>
    <w:rsid w:val="00BB0AE7"/>
    <w:rsid w:val="00BC210B"/>
    <w:rsid w:val="00BC3900"/>
    <w:rsid w:val="00BE1DDB"/>
    <w:rsid w:val="00C5254E"/>
    <w:rsid w:val="00C64431"/>
    <w:rsid w:val="00C860AE"/>
    <w:rsid w:val="00CE3C5D"/>
    <w:rsid w:val="00CF115E"/>
    <w:rsid w:val="00D21711"/>
    <w:rsid w:val="00D35B01"/>
    <w:rsid w:val="00D45EC3"/>
    <w:rsid w:val="00D51B8E"/>
    <w:rsid w:val="00D53D10"/>
    <w:rsid w:val="00D64ECE"/>
    <w:rsid w:val="00D9283E"/>
    <w:rsid w:val="00DA59B1"/>
    <w:rsid w:val="00DD4309"/>
    <w:rsid w:val="00DF24B4"/>
    <w:rsid w:val="00DF7A45"/>
    <w:rsid w:val="00E3430C"/>
    <w:rsid w:val="00E4200D"/>
    <w:rsid w:val="00E4570B"/>
    <w:rsid w:val="00E7294C"/>
    <w:rsid w:val="00E831FC"/>
    <w:rsid w:val="00E9167A"/>
    <w:rsid w:val="00EB3816"/>
    <w:rsid w:val="00EB7E85"/>
    <w:rsid w:val="00EE1BC5"/>
    <w:rsid w:val="00EE4432"/>
    <w:rsid w:val="00F223BF"/>
    <w:rsid w:val="00F24229"/>
    <w:rsid w:val="00F819FA"/>
    <w:rsid w:val="00F8479A"/>
    <w:rsid w:val="00F913FC"/>
    <w:rsid w:val="00FB7265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B407A041-772E-4D96-A772-E438E74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on.smartcatalogiq.com/en/2022-2023/Academic-Catal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uages@elon.ed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lon.edu/u/academics/arts-and-sciences/health-prof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152</cp:revision>
  <dcterms:created xsi:type="dcterms:W3CDTF">2022-12-20T20:17:00Z</dcterms:created>
  <dcterms:modified xsi:type="dcterms:W3CDTF">2022-12-21T20:44:00Z</dcterms:modified>
</cp:coreProperties>
</file>