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35ECAA02" w:rsidR="00D95597" w:rsidRPr="00971B95" w:rsidRDefault="002F3902"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Sport Management</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First-Year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3B32564D" w14:textId="270F0B2A" w:rsidR="00F04B06" w:rsidRPr="00971B95" w:rsidRDefault="002F3902" w:rsidP="527DE68A">
      <w:pPr>
        <w:pStyle w:val="Heading1"/>
        <w:spacing w:before="0" w:after="160"/>
        <w:jc w:val="center"/>
        <w:rPr>
          <w:rFonts w:ascii="Times New Roman" w:eastAsia="Aptos" w:hAnsi="Times New Roman" w:cs="Times New Roman"/>
          <w:b/>
          <w:bCs/>
          <w:color w:val="73000A"/>
        </w:rPr>
      </w:pPr>
      <w:r>
        <w:rPr>
          <w:rFonts w:ascii="Times New Roman" w:eastAsia="Aptos" w:hAnsi="Times New Roman" w:cs="Times New Roman"/>
          <w:b/>
          <w:bCs/>
          <w:color w:val="73000A"/>
        </w:rPr>
        <w:lastRenderedPageBreak/>
        <w:t>Sport Management</w:t>
      </w:r>
    </w:p>
    <w:tbl>
      <w:tblPr>
        <w:tblStyle w:val="TableGrid"/>
        <w:tblW w:w="0" w:type="auto"/>
        <w:tblLook w:val="04A0" w:firstRow="1" w:lastRow="0" w:firstColumn="1" w:lastColumn="0" w:noHBand="0" w:noVBand="1"/>
      </w:tblPr>
      <w:tblGrid>
        <w:gridCol w:w="10070"/>
      </w:tblGrid>
      <w:tr w:rsidR="002F3902" w:rsidRPr="007F3534" w14:paraId="1A8D34DC" w14:textId="77777777" w:rsidTr="00645CE8">
        <w:tc>
          <w:tcPr>
            <w:tcW w:w="10070" w:type="dxa"/>
          </w:tcPr>
          <w:p w14:paraId="3AF31584" w14:textId="77777777" w:rsidR="002F3902" w:rsidRPr="007F3534" w:rsidRDefault="002F3902" w:rsidP="00645CE8">
            <w:pPr>
              <w:spacing w:before="120" w:after="12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2F3902" w:rsidRPr="007F3534" w14:paraId="62FCDBD9" w14:textId="77777777" w:rsidTr="00645CE8">
        <w:tc>
          <w:tcPr>
            <w:tcW w:w="10070" w:type="dxa"/>
          </w:tcPr>
          <w:p w14:paraId="36318F79" w14:textId="77777777" w:rsidR="002F3902" w:rsidRPr="007F3534" w:rsidRDefault="002F3902" w:rsidP="00645CE8">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2659ED99" w14:textId="77777777" w:rsidR="002F3902" w:rsidRPr="007F3534" w:rsidRDefault="002F3902" w:rsidP="00645CE8">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4DF7FF9B" w14:textId="072C1950" w:rsidR="00971B95" w:rsidRDefault="00971B95" w:rsidP="00971B95">
      <w:pPr>
        <w:rPr>
          <w:rFonts w:ascii="Times New Roman" w:hAnsi="Times New Roman" w:cs="Times New Roman"/>
          <w:sz w:val="28"/>
          <w:szCs w:val="28"/>
        </w:rPr>
      </w:pPr>
    </w:p>
    <w:p w14:paraId="6B0AB0F8" w14:textId="77777777" w:rsidR="002F3902" w:rsidRPr="00971B95" w:rsidRDefault="002F3902" w:rsidP="00FB7E47">
      <w:pPr>
        <w:spacing w:before="120" w:after="12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595"/>
        <w:gridCol w:w="6475"/>
      </w:tblGrid>
      <w:tr w:rsidR="00196879" w:rsidRPr="007F3534" w14:paraId="5A7E61F1" w14:textId="77777777" w:rsidTr="0001604F">
        <w:trPr>
          <w:trHeight w:val="654"/>
        </w:trPr>
        <w:tc>
          <w:tcPr>
            <w:tcW w:w="10070" w:type="dxa"/>
            <w:gridSpan w:val="2"/>
          </w:tcPr>
          <w:p w14:paraId="3063AFFE" w14:textId="120C0CAC" w:rsidR="00196879" w:rsidRPr="00090E0D" w:rsidRDefault="00196879" w:rsidP="00090E0D">
            <w:pPr>
              <w:spacing w:before="120" w:after="120"/>
              <w:rPr>
                <w:rFonts w:ascii="Times New Roman" w:eastAsia="Aptos" w:hAnsi="Times New Roman" w:cs="Times New Roman"/>
                <w:b/>
                <w:bCs/>
                <w:sz w:val="28"/>
                <w:szCs w:val="28"/>
              </w:rPr>
            </w:pPr>
            <w:r w:rsidRPr="00090E0D">
              <w:rPr>
                <w:rFonts w:ascii="Times New Roman" w:eastAsia="Aptos" w:hAnsi="Times New Roman" w:cs="Times New Roman"/>
                <w:b/>
                <w:bCs/>
                <w:sz w:val="28"/>
                <w:szCs w:val="28"/>
              </w:rPr>
              <w:t xml:space="preserve">Sport Management majors </w:t>
            </w:r>
            <w:r w:rsidR="00090E0D">
              <w:rPr>
                <w:rFonts w:ascii="Times New Roman" w:eastAsia="Aptos" w:hAnsi="Times New Roman" w:cs="Times New Roman"/>
                <w:b/>
                <w:bCs/>
                <w:sz w:val="28"/>
                <w:szCs w:val="28"/>
              </w:rPr>
              <w:t xml:space="preserve">may enroll in the </w:t>
            </w:r>
            <w:r w:rsidRPr="00090E0D">
              <w:rPr>
                <w:rFonts w:ascii="Times New Roman" w:eastAsia="Aptos" w:hAnsi="Times New Roman" w:cs="Times New Roman"/>
                <w:b/>
                <w:bCs/>
                <w:sz w:val="28"/>
                <w:szCs w:val="28"/>
              </w:rPr>
              <w:t>following courses:</w:t>
            </w:r>
          </w:p>
          <w:p w14:paraId="3FFDD2D6" w14:textId="3C01E966" w:rsidR="00196879" w:rsidRPr="007F3534" w:rsidRDefault="00196879" w:rsidP="00090E0D">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Interdisciplinary Studies (IDS)1150: Public Speaking</w:t>
            </w:r>
          </w:p>
          <w:p w14:paraId="6BF104AF" w14:textId="77777777" w:rsidR="00196879" w:rsidRDefault="00196879" w:rsidP="00090E0D">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Sport Management (SPT) 2120: Contemporary Sport Management </w:t>
            </w:r>
          </w:p>
          <w:p w14:paraId="108012AF" w14:textId="77777777" w:rsidR="00196879" w:rsidRDefault="00196879" w:rsidP="00090E0D">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Economics (ECO) 1000: Principles of Economics</w:t>
            </w:r>
          </w:p>
          <w:p w14:paraId="1CCBADCC" w14:textId="77777777" w:rsidR="00196879" w:rsidRDefault="00196879" w:rsidP="00090E0D">
            <w:pPr>
              <w:spacing w:before="120" w:after="120"/>
              <w:rPr>
                <w:rFonts w:ascii="Times New Roman" w:eastAsia="Aptos" w:hAnsi="Times New Roman" w:cs="Times New Roman"/>
                <w:sz w:val="28"/>
                <w:szCs w:val="28"/>
              </w:rPr>
            </w:pPr>
          </w:p>
          <w:p w14:paraId="0B9B28F1" w14:textId="76D38701" w:rsidR="00196879" w:rsidRPr="00196879" w:rsidRDefault="00040BD1" w:rsidP="00090E0D">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SPT 2120 and ECO 1000 are high demand classes so may be taken in the second semester.</w:t>
            </w:r>
          </w:p>
        </w:tc>
      </w:tr>
      <w:tr w:rsidR="00040BD1" w:rsidRPr="007F3534" w14:paraId="01D1F414" w14:textId="77777777" w:rsidTr="00EE7073">
        <w:trPr>
          <w:trHeight w:val="654"/>
        </w:trPr>
        <w:tc>
          <w:tcPr>
            <w:tcW w:w="10070" w:type="dxa"/>
            <w:gridSpan w:val="2"/>
          </w:tcPr>
          <w:p w14:paraId="17ADF19A" w14:textId="77777777" w:rsidR="00040BD1" w:rsidRDefault="00FB7E47" w:rsidP="00090E0D">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Non-Sport Elective Options for First-Semester:</w:t>
            </w:r>
          </w:p>
          <w:p w14:paraId="1B715631" w14:textId="77777777" w:rsidR="00FB7E47" w:rsidRDefault="00FB7E47" w:rsidP="00090E0D">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Communications (COM) 1000: Communications in a Global Age</w:t>
            </w:r>
          </w:p>
          <w:p w14:paraId="70A261D3" w14:textId="77777777" w:rsidR="00FB7E47" w:rsidRDefault="00090E0D" w:rsidP="00090E0D">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Computer Science (CSC) 1100: Data Science &amp; Visualization (Non-Lab Science elective)</w:t>
            </w:r>
          </w:p>
          <w:p w14:paraId="50AC6CAC" w14:textId="7B458844" w:rsidR="00090E0D" w:rsidRPr="00FB7E47" w:rsidRDefault="00090E0D" w:rsidP="00090E0D">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CSC (1300): Computer Science I (Non-Lab Science elective)</w:t>
            </w:r>
          </w:p>
        </w:tc>
      </w:tr>
      <w:tr w:rsidR="00C62FF7" w:rsidRPr="007F3534" w14:paraId="309FDE57" w14:textId="77777777" w:rsidTr="00C62FF7">
        <w:trPr>
          <w:trHeight w:val="654"/>
        </w:trPr>
        <w:tc>
          <w:tcPr>
            <w:tcW w:w="3595" w:type="dxa"/>
          </w:tcPr>
          <w:p w14:paraId="309F45A1" w14:textId="260F21FA" w:rsidR="00C62FF7" w:rsidRPr="007F3534" w:rsidRDefault="00C62FF7" w:rsidP="00090E0D">
            <w:p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All COM Majors</w:t>
            </w:r>
          </w:p>
        </w:tc>
        <w:tc>
          <w:tcPr>
            <w:tcW w:w="6475" w:type="dxa"/>
          </w:tcPr>
          <w:p w14:paraId="693EFDEA" w14:textId="65A85A20" w:rsidR="00C62FF7" w:rsidRPr="007F3534" w:rsidRDefault="00C62FF7" w:rsidP="00090E0D">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Select</w:t>
            </w:r>
            <w:r w:rsidR="0072403A" w:rsidRPr="007F3534">
              <w:rPr>
                <w:rFonts w:ascii="Times New Roman" w:eastAsia="Aptos" w:hAnsi="Times New Roman" w:cs="Times New Roman"/>
                <w:sz w:val="28"/>
                <w:szCs w:val="28"/>
              </w:rPr>
              <w:t xml:space="preserve"> additional courses from</w:t>
            </w:r>
            <w:r w:rsidR="007F3534" w:rsidRPr="007F3534">
              <w:rPr>
                <w:rFonts w:ascii="Times New Roman" w:eastAsia="Aptos" w:hAnsi="Times New Roman" w:cs="Times New Roman"/>
                <w:sz w:val="28"/>
                <w:szCs w:val="28"/>
              </w:rPr>
              <w:t xml:space="preserve"> the</w:t>
            </w:r>
            <w:r w:rsidR="0072403A" w:rsidRPr="007F3534">
              <w:rPr>
                <w:rFonts w:ascii="Times New Roman" w:eastAsia="Aptos" w:hAnsi="Times New Roman" w:cs="Times New Roman"/>
                <w:sz w:val="28"/>
                <w:szCs w:val="28"/>
              </w:rPr>
              <w:t xml:space="preserve"> </w:t>
            </w:r>
            <w:hyperlink r:id="rId11" w:history="1">
              <w:r w:rsidR="007F3534" w:rsidRPr="007F3534">
                <w:rPr>
                  <w:rStyle w:val="Hyperlink"/>
                  <w:rFonts w:ascii="Times New Roman" w:hAnsi="Times New Roman" w:cs="Times New Roman"/>
                  <w:sz w:val="28"/>
                  <w:szCs w:val="28"/>
                </w:rPr>
                <w:t>Studies in the Arts &amp; Sciences</w:t>
              </w:r>
            </w:hyperlink>
            <w:r w:rsidR="00A7666E">
              <w:rPr>
                <w:rStyle w:val="Hyperlink"/>
                <w:rFonts w:ascii="Times New Roman" w:hAnsi="Times New Roman" w:cs="Times New Roman"/>
                <w:sz w:val="28"/>
                <w:szCs w:val="28"/>
              </w:rPr>
              <w:t xml:space="preserve"> </w:t>
            </w:r>
            <w:r w:rsidR="00A7666E">
              <w:rPr>
                <w:rFonts w:ascii="Times New Roman" w:eastAsia="Aptos" w:hAnsi="Times New Roman" w:cs="Times New Roman"/>
                <w:sz w:val="28"/>
                <w:szCs w:val="28"/>
              </w:rPr>
              <w:t>to enroll in 16-18 semester hours</w:t>
            </w:r>
          </w:p>
        </w:tc>
      </w:tr>
    </w:tbl>
    <w:p w14:paraId="47B37BE8" w14:textId="77777777" w:rsidR="00FE7289" w:rsidRDefault="00FE7289" w:rsidP="00DA356E">
      <w:pPr>
        <w:rPr>
          <w:rFonts w:ascii="Times New Roman" w:hAnsi="Times New Roman" w:cs="Times New Roman"/>
          <w:b/>
          <w:bCs/>
          <w:sz w:val="28"/>
          <w:szCs w:val="28"/>
        </w:rPr>
      </w:pPr>
    </w:p>
    <w:p w14:paraId="3205D4F4" w14:textId="77777777" w:rsidR="00090E0D" w:rsidRPr="00971B95" w:rsidRDefault="00090E0D" w:rsidP="00DA356E">
      <w:pPr>
        <w:rPr>
          <w:rFonts w:ascii="Times New Roman" w:hAnsi="Times New Roman" w:cs="Times New Roman"/>
          <w:b/>
          <w:bCs/>
          <w:sz w:val="28"/>
          <w:szCs w:val="28"/>
        </w:rPr>
      </w:pPr>
    </w:p>
    <w:p w14:paraId="613FF654" w14:textId="7D3E18B7" w:rsidR="0028017C" w:rsidRDefault="00C977FA" w:rsidP="0028017C">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0289" behindDoc="0" locked="0" layoutInCell="1" allowOverlap="1" wp14:anchorId="52471BB1" wp14:editId="0CFE2ED8">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71BB1" id="_x0000_t202" coordsize="21600,21600" o:spt="202" path="m,l,21600r21600,l21600,xe">
                <v:stroke joinstyle="miter"/>
                <v:path gradientshapeok="t" o:connecttype="rect"/>
              </v:shapetype>
              <v:shape id="Text Box 1" o:spid="_x0000_s1026" type="#_x0000_t202" style="position:absolute;margin-left:0;margin-top:1.5pt;width:501pt;height:89.25pt;z-index:251660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41C0D6D" w14:textId="77777777" w:rsidR="00C977FA" w:rsidRPr="00971B95" w:rsidRDefault="00C977FA" w:rsidP="0028017C">
      <w:pPr>
        <w:rPr>
          <w:rFonts w:ascii="Times New Roman" w:hAnsi="Times New Roman" w:cs="Times New Roman"/>
          <w:sz w:val="28"/>
          <w:szCs w:val="28"/>
        </w:rPr>
      </w:pPr>
    </w:p>
    <w:p w14:paraId="2ED43EDC" w14:textId="1B824988" w:rsidR="00AC0445" w:rsidRDefault="00AC0445" w:rsidP="2757D4B5">
      <w:pPr>
        <w:rPr>
          <w:rFonts w:ascii="Times New Roman" w:hAnsi="Times New Roman" w:cs="Times New Roman"/>
          <w:sz w:val="28"/>
          <w:szCs w:val="28"/>
        </w:rPr>
      </w:pPr>
    </w:p>
    <w:p w14:paraId="124DB1B4" w14:textId="77777777" w:rsidR="00090E0D" w:rsidRDefault="00090E0D" w:rsidP="2757D4B5">
      <w:pPr>
        <w:rPr>
          <w:rFonts w:ascii="Times New Roman" w:hAnsi="Times New Roman" w:cs="Times New Roman"/>
          <w:sz w:val="28"/>
          <w:szCs w:val="28"/>
        </w:rPr>
      </w:pPr>
    </w:p>
    <w:p w14:paraId="267EC34E" w14:textId="77777777" w:rsidR="00090E0D" w:rsidRDefault="00090E0D" w:rsidP="2757D4B5">
      <w:pPr>
        <w:rPr>
          <w:rFonts w:ascii="Times New Roman" w:hAnsi="Times New Roman" w:cs="Times New Roman"/>
          <w:sz w:val="28"/>
          <w:szCs w:val="28"/>
        </w:rPr>
      </w:pPr>
    </w:p>
    <w:p w14:paraId="601AF982" w14:textId="77777777" w:rsidR="00090E0D" w:rsidRPr="00971B95" w:rsidRDefault="00090E0D" w:rsidP="2757D4B5">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Science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09A69295" w14:textId="32F78B47" w:rsidR="00FB61E9" w:rsidRPr="00971B95" w:rsidRDefault="00230381"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Sport Management Example Schedule 1</w:t>
      </w:r>
    </w:p>
    <w:p w14:paraId="3D1C71D0" w14:textId="2BE4ED22" w:rsidR="00B22620" w:rsidRPr="00971B95" w:rsidRDefault="002230A4" w:rsidP="00D07F83">
      <w:pPr>
        <w:spacing w:after="0"/>
        <w:rPr>
          <w:rFonts w:ascii="Times New Roman" w:hAnsi="Times New Roman" w:cs="Times New Roman"/>
          <w:sz w:val="24"/>
          <w:szCs w:val="24"/>
        </w:rPr>
      </w:pPr>
      <w:r>
        <w:rPr>
          <w:noProof/>
        </w:rPr>
        <w:drawing>
          <wp:inline distT="0" distB="0" distL="0" distR="0" wp14:anchorId="0869FD2F" wp14:editId="2F3889B6">
            <wp:extent cx="6296660" cy="5322498"/>
            <wp:effectExtent l="0" t="0" r="0" b="0"/>
            <wp:docPr id="1938652632"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52632" name="Picture 1" descr="A screenshot of a calendar&#10;&#10;AI-generated content may be incorrect."/>
                    <pic:cNvPicPr/>
                  </pic:nvPicPr>
                  <pic:blipFill rotWithShape="1">
                    <a:blip r:embed="rId12"/>
                    <a:srcRect r="1617"/>
                    <a:stretch/>
                  </pic:blipFill>
                  <pic:spPr bwMode="auto">
                    <a:xfrm>
                      <a:off x="0" y="0"/>
                      <a:ext cx="6301233" cy="5326363"/>
                    </a:xfrm>
                    <a:prstGeom prst="rect">
                      <a:avLst/>
                    </a:prstGeom>
                    <a:ln>
                      <a:noFill/>
                    </a:ln>
                    <a:extLst>
                      <a:ext uri="{53640926-AAD7-44D8-BBD7-CCE9431645EC}">
                        <a14:shadowObscured xmlns:a14="http://schemas.microsoft.com/office/drawing/2010/main"/>
                      </a:ext>
                    </a:extLst>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E598E79" w14:textId="3F3E41D5" w:rsidR="0081589B" w:rsidRPr="00971B95" w:rsidRDefault="0081589B"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SPT 2120 – required for major</w:t>
      </w:r>
    </w:p>
    <w:p w14:paraId="5D9BCDC4" w14:textId="05C8EA0F"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81589B">
        <w:rPr>
          <w:rFonts w:ascii="Times New Roman" w:hAnsi="Times New Roman" w:cs="Times New Roman"/>
          <w:sz w:val="28"/>
          <w:szCs w:val="28"/>
        </w:rPr>
        <w:t>Elective for major</w:t>
      </w:r>
    </w:p>
    <w:p w14:paraId="32F77FA3" w14:textId="4BBC0ED2"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HST </w:t>
      </w:r>
      <w:r w:rsidR="0081589B">
        <w:rPr>
          <w:rFonts w:ascii="Times New Roman" w:hAnsi="Times New Roman" w:cs="Times New Roman"/>
          <w:sz w:val="28"/>
          <w:szCs w:val="28"/>
        </w:rPr>
        <w:t>1330</w:t>
      </w:r>
      <w:r>
        <w:rPr>
          <w:rFonts w:ascii="Times New Roman" w:hAnsi="Times New Roman" w:cs="Times New Roman"/>
          <w:sz w:val="28"/>
          <w:szCs w:val="28"/>
        </w:rPr>
        <w:t xml:space="preserve"> – Civilization</w:t>
      </w:r>
      <w:r w:rsidR="0081589B">
        <w:rPr>
          <w:rFonts w:ascii="Times New Roman" w:hAnsi="Times New Roman" w:cs="Times New Roman"/>
          <w:sz w:val="28"/>
          <w:szCs w:val="28"/>
        </w:rPr>
        <w:t xml:space="preserve"> + Advancing Equity Requirement</w:t>
      </w:r>
    </w:p>
    <w:p w14:paraId="4A5C2215" w14:textId="2CB63963" w:rsidR="00564D2E" w:rsidRDefault="00564D2E">
      <w:pPr>
        <w:rPr>
          <w:rFonts w:ascii="Times New Roman" w:hAnsi="Times New Roman" w:cs="Times New Roman"/>
          <w:sz w:val="28"/>
          <w:szCs w:val="28"/>
        </w:rPr>
      </w:pPr>
    </w:p>
    <w:p w14:paraId="39595026" w14:textId="77777777" w:rsidR="00230381" w:rsidRDefault="00230381">
      <w:pPr>
        <w:rPr>
          <w:rFonts w:ascii="Times New Roman" w:hAnsi="Times New Roman" w:cs="Times New Roman"/>
          <w:sz w:val="28"/>
          <w:szCs w:val="28"/>
        </w:rPr>
      </w:pPr>
    </w:p>
    <w:p w14:paraId="1B94957F" w14:textId="5673D00D" w:rsidR="00230381" w:rsidRPr="00971B95" w:rsidRDefault="00230381" w:rsidP="0023038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Sport Management Example Schedule </w:t>
      </w:r>
      <w:r>
        <w:rPr>
          <w:rFonts w:ascii="Times New Roman" w:hAnsi="Times New Roman" w:cs="Times New Roman"/>
          <w:b/>
          <w:bCs/>
          <w:color w:val="73000A"/>
          <w:sz w:val="28"/>
          <w:szCs w:val="28"/>
        </w:rPr>
        <w:t>2</w:t>
      </w:r>
    </w:p>
    <w:p w14:paraId="7BDC2C98" w14:textId="49D2047B" w:rsidR="001C0D0A" w:rsidRDefault="003C7BC1">
      <w:pPr>
        <w:rPr>
          <w:rFonts w:ascii="Times New Roman" w:hAnsi="Times New Roman" w:cs="Times New Roman"/>
          <w:sz w:val="28"/>
          <w:szCs w:val="28"/>
        </w:rPr>
      </w:pPr>
      <w:r>
        <w:rPr>
          <w:noProof/>
        </w:rPr>
        <w:drawing>
          <wp:inline distT="0" distB="0" distL="0" distR="0" wp14:anchorId="1902AE84" wp14:editId="4C7B8C0D">
            <wp:extent cx="6400800" cy="5313872"/>
            <wp:effectExtent l="0" t="0" r="0" b="1270"/>
            <wp:docPr id="1614689315"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9315" name="Picture 1" descr="A screenshot of a calendar&#10;&#10;Description automatically generated"/>
                    <pic:cNvPicPr/>
                  </pic:nvPicPr>
                  <pic:blipFill>
                    <a:blip r:embed="rId13"/>
                    <a:stretch>
                      <a:fillRect/>
                    </a:stretch>
                  </pic:blipFill>
                  <pic:spPr>
                    <a:xfrm>
                      <a:off x="0" y="0"/>
                      <a:ext cx="6403392" cy="5316024"/>
                    </a:xfrm>
                    <a:prstGeom prst="rect">
                      <a:avLst/>
                    </a:prstGeom>
                  </pic:spPr>
                </pic:pic>
              </a:graphicData>
            </a:graphic>
          </wp:inline>
        </w:drawing>
      </w:r>
    </w:p>
    <w:p w14:paraId="1B733178" w14:textId="77777777" w:rsidR="003C7BC1" w:rsidRPr="00971B95" w:rsidRDefault="003C7BC1" w:rsidP="003C7BC1">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2D3D880F" w14:textId="77777777" w:rsidR="003C7BC1" w:rsidRPr="00971B95" w:rsidRDefault="003C7BC1" w:rsidP="003C7BC1">
      <w:pPr>
        <w:spacing w:after="0"/>
        <w:rPr>
          <w:rFonts w:ascii="Times New Roman" w:hAnsi="Times New Roman" w:cs="Times New Roman"/>
          <w:sz w:val="28"/>
          <w:szCs w:val="28"/>
        </w:rPr>
      </w:pPr>
    </w:p>
    <w:p w14:paraId="2C997B85"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17246F84"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971B95">
        <w:rPr>
          <w:rFonts w:ascii="Times New Roman" w:hAnsi="Times New Roman" w:cs="Times New Roman"/>
          <w:sz w:val="28"/>
          <w:szCs w:val="28"/>
        </w:rPr>
        <w:t xml:space="preserve"> 1100 – required in either fall or spring</w:t>
      </w:r>
    </w:p>
    <w:p w14:paraId="6BD6D864" w14:textId="068905C3" w:rsidR="003C7BC1" w:rsidRDefault="008F5A7F"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2C38726F" w14:textId="7390973C" w:rsidR="003C7BC1" w:rsidRDefault="008F5A7F"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ECO 1000 – Major + Society</w:t>
      </w:r>
    </w:p>
    <w:p w14:paraId="0C8ADAC7" w14:textId="487B3045" w:rsidR="003C7BC1" w:rsidRDefault="003C7BC1"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ENS 1010 – Science Non-Lab</w:t>
      </w:r>
    </w:p>
    <w:p w14:paraId="57B789AA" w14:textId="77777777" w:rsidR="008F5A7F" w:rsidRDefault="008F5A7F" w:rsidP="008F5A7F">
      <w:pPr>
        <w:spacing w:after="0"/>
        <w:rPr>
          <w:rFonts w:ascii="Times New Roman" w:hAnsi="Times New Roman" w:cs="Times New Roman"/>
          <w:sz w:val="28"/>
          <w:szCs w:val="28"/>
        </w:rPr>
      </w:pPr>
    </w:p>
    <w:p w14:paraId="74D9871C" w14:textId="16277E5D" w:rsidR="008F5A7F" w:rsidRPr="008F5A7F" w:rsidRDefault="008F5A7F" w:rsidP="008F5A7F">
      <w:pPr>
        <w:spacing w:after="0"/>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sz w:val="28"/>
          <w:szCs w:val="28"/>
        </w:rPr>
        <w:t xml:space="preserve"> This student is not enrolled in SPT 2120 but is enrolled in a major requirement</w:t>
      </w:r>
      <w:r w:rsidR="00BC4FDD">
        <w:rPr>
          <w:rFonts w:ascii="Times New Roman" w:hAnsi="Times New Roman" w:cs="Times New Roman"/>
          <w:sz w:val="28"/>
          <w:szCs w:val="28"/>
        </w:rPr>
        <w:t xml:space="preserve"> via ECO 1000.</w:t>
      </w:r>
    </w:p>
    <w:p w14:paraId="6F1F364E" w14:textId="77777777" w:rsidR="003C7BC1" w:rsidRPr="00971B95" w:rsidRDefault="003C7BC1">
      <w:pPr>
        <w:rPr>
          <w:rFonts w:ascii="Times New Roman" w:hAnsi="Times New Roman" w:cs="Times New Roman"/>
          <w:sz w:val="28"/>
          <w:szCs w:val="28"/>
        </w:rPr>
      </w:pPr>
    </w:p>
    <w:sectPr w:rsidR="003C7BC1" w:rsidRPr="00971B95"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0BD1"/>
    <w:rsid w:val="00043E4B"/>
    <w:rsid w:val="00045B46"/>
    <w:rsid w:val="000538B1"/>
    <w:rsid w:val="000542E6"/>
    <w:rsid w:val="00057704"/>
    <w:rsid w:val="0005792C"/>
    <w:rsid w:val="00066928"/>
    <w:rsid w:val="00066B70"/>
    <w:rsid w:val="0007164F"/>
    <w:rsid w:val="000759B5"/>
    <w:rsid w:val="0008040D"/>
    <w:rsid w:val="0008552A"/>
    <w:rsid w:val="000860C7"/>
    <w:rsid w:val="00090E0D"/>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608E2"/>
    <w:rsid w:val="00162CDD"/>
    <w:rsid w:val="00166AE2"/>
    <w:rsid w:val="001734C4"/>
    <w:rsid w:val="00176DDE"/>
    <w:rsid w:val="00184FFA"/>
    <w:rsid w:val="0018675A"/>
    <w:rsid w:val="0018742F"/>
    <w:rsid w:val="00196879"/>
    <w:rsid w:val="00196BFF"/>
    <w:rsid w:val="001A5ECD"/>
    <w:rsid w:val="001B688E"/>
    <w:rsid w:val="001C0D0A"/>
    <w:rsid w:val="001C6DEB"/>
    <w:rsid w:val="001D0148"/>
    <w:rsid w:val="001D7994"/>
    <w:rsid w:val="002230A4"/>
    <w:rsid w:val="00230381"/>
    <w:rsid w:val="0023080D"/>
    <w:rsid w:val="002312DA"/>
    <w:rsid w:val="00232465"/>
    <w:rsid w:val="002338EB"/>
    <w:rsid w:val="0025184B"/>
    <w:rsid w:val="00252039"/>
    <w:rsid w:val="00257DCE"/>
    <w:rsid w:val="002679A0"/>
    <w:rsid w:val="00271AD4"/>
    <w:rsid w:val="00273B83"/>
    <w:rsid w:val="0028017C"/>
    <w:rsid w:val="002D6DFD"/>
    <w:rsid w:val="002E339C"/>
    <w:rsid w:val="002E5C97"/>
    <w:rsid w:val="002F307B"/>
    <w:rsid w:val="002F3902"/>
    <w:rsid w:val="002F3C4A"/>
    <w:rsid w:val="002F6F22"/>
    <w:rsid w:val="00310890"/>
    <w:rsid w:val="00333B89"/>
    <w:rsid w:val="0035070F"/>
    <w:rsid w:val="00351243"/>
    <w:rsid w:val="00351610"/>
    <w:rsid w:val="00356E6E"/>
    <w:rsid w:val="00357863"/>
    <w:rsid w:val="003579DB"/>
    <w:rsid w:val="00357E15"/>
    <w:rsid w:val="00371515"/>
    <w:rsid w:val="00377929"/>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319"/>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810B0"/>
    <w:rsid w:val="00785182"/>
    <w:rsid w:val="007A086B"/>
    <w:rsid w:val="007A6A5A"/>
    <w:rsid w:val="007B197E"/>
    <w:rsid w:val="007B4298"/>
    <w:rsid w:val="007C1F1D"/>
    <w:rsid w:val="007E0234"/>
    <w:rsid w:val="007E0AC4"/>
    <w:rsid w:val="007E2526"/>
    <w:rsid w:val="007E36C1"/>
    <w:rsid w:val="007E68A0"/>
    <w:rsid w:val="007F3534"/>
    <w:rsid w:val="00802111"/>
    <w:rsid w:val="00802482"/>
    <w:rsid w:val="00805551"/>
    <w:rsid w:val="008076A4"/>
    <w:rsid w:val="00810B03"/>
    <w:rsid w:val="00814C1C"/>
    <w:rsid w:val="0081589B"/>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60AE"/>
    <w:rsid w:val="00C93518"/>
    <w:rsid w:val="00C975EC"/>
    <w:rsid w:val="00C977FA"/>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3F84"/>
    <w:rsid w:val="00D75CD4"/>
    <w:rsid w:val="00D80A13"/>
    <w:rsid w:val="00D86194"/>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4229"/>
    <w:rsid w:val="00F31E1B"/>
    <w:rsid w:val="00F50532"/>
    <w:rsid w:val="00F64FD1"/>
    <w:rsid w:val="00F70ACF"/>
    <w:rsid w:val="00F819FA"/>
    <w:rsid w:val="00F83C69"/>
    <w:rsid w:val="00F8479A"/>
    <w:rsid w:val="00F8795A"/>
    <w:rsid w:val="00F913FC"/>
    <w:rsid w:val="00FA01E3"/>
    <w:rsid w:val="00FA639D"/>
    <w:rsid w:val="00FA75A3"/>
    <w:rsid w:val="00FB61E9"/>
    <w:rsid w:val="00FB7265"/>
    <w:rsid w:val="00FB7E47"/>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6A0A6-1BC5-40FA-BE5E-E72309244990}">
  <ds:schemaRefs>
    <ds:schemaRef ds:uri="http://schemas.microsoft.com/office/2006/documentManagement/types"/>
    <ds:schemaRef ds:uri="http://purl.org/dc/terms/"/>
    <ds:schemaRef ds:uri="6dd63e0b-dc58-4792-ac51-be1ed71df1e8"/>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7ce109-2e8f-4bb3-a04f-af5f8e7555ac"/>
    <ds:schemaRef ds:uri="http://www.w3.org/XML/1998/namespace"/>
    <ds:schemaRef ds:uri="http://purl.org/dc/elements/1.1/"/>
  </ds:schemaRefs>
</ds:datastoreItem>
</file>

<file path=customXml/itemProps3.xml><?xml version="1.0" encoding="utf-8"?>
<ds:datastoreItem xmlns:ds="http://schemas.openxmlformats.org/officeDocument/2006/customXml" ds:itemID="{ECAF6FB4-7779-4D8B-852E-E12B51BA3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10</cp:revision>
  <cp:lastPrinted>2024-04-10T17:44:00Z</cp:lastPrinted>
  <dcterms:created xsi:type="dcterms:W3CDTF">2025-02-26T21:24:00Z</dcterms:created>
  <dcterms:modified xsi:type="dcterms:W3CDTF">2025-02-27T18:34:00Z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