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AE5" w14:textId="4201238C" w:rsidR="00593F99" w:rsidRPr="00C93891" w:rsidRDefault="00593F99" w:rsidP="004E379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93891">
        <w:rPr>
          <w:rFonts w:ascii="Garamond" w:hAnsi="Garamond"/>
          <w:b/>
          <w:bCs/>
          <w:sz w:val="28"/>
          <w:szCs w:val="28"/>
        </w:rPr>
        <w:t>Please read this guide carefully and follow instructions closely.</w:t>
      </w:r>
    </w:p>
    <w:p w14:paraId="4BBA2199" w14:textId="77777777" w:rsidR="00C93891" w:rsidRPr="00C93891" w:rsidRDefault="00C93891" w:rsidP="005B7B31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0C6D1E04" w14:textId="4460AC2D" w:rsidR="004F3C8F" w:rsidRPr="00C93891" w:rsidRDefault="00593F99" w:rsidP="005B7B31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Elon’s general accounting procedure is to pay research funds out as reimbursement, after expenses are incurred. Your MFS scholarship money can be used for expenses directly related to your research. Research-related expenses might include books directly connected with your research project, transportation to/from a research site, conference participation/travel costs, and so forth. </w:t>
      </w:r>
    </w:p>
    <w:p w14:paraId="1BB51F69" w14:textId="77777777" w:rsidR="004F3C8F" w:rsidRPr="00C93891" w:rsidRDefault="004F3C8F" w:rsidP="00593F99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0105A23C" w14:textId="77777777" w:rsidR="005B7B31" w:rsidRPr="00C93891" w:rsidRDefault="00593F99" w:rsidP="00593F99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All requests for reimbursements will be made through Dr. Allocco</w:t>
      </w:r>
      <w:r w:rsidR="00165E2A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and will be processed by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Kristen Perry (</w:t>
      </w:r>
      <w:hyperlink r:id="rId7" w:history="1">
        <w:r w:rsidR="004F3C8F" w:rsidRPr="00C93891">
          <w:rPr>
            <w:rStyle w:val="Hyperlink"/>
            <w:rFonts w:ascii="Garamond" w:eastAsia="Times New Roman" w:hAnsi="Garamond" w:cstheme="majorHAnsi"/>
            <w:sz w:val="28"/>
            <w:szCs w:val="28"/>
            <w:lang w:bidi="ta-IN"/>
          </w:rPr>
          <w:t>kperry19@elon.edu</w:t>
        </w:r>
      </w:hyperlink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). </w:t>
      </w:r>
    </w:p>
    <w:p w14:paraId="7EF42636" w14:textId="77777777" w:rsidR="005B7B31" w:rsidRPr="00C93891" w:rsidRDefault="005B7B31" w:rsidP="00593F99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27E9FB7E" w14:textId="6CF0BA4E" w:rsidR="00593F99" w:rsidRPr="00C93891" w:rsidRDefault="00593F99" w:rsidP="00593F99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We recommend that if you have questions about whether an expenditure is research-related that you ask in advance of spending any funds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. </w:t>
      </w:r>
      <w:r w:rsidR="002162C3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We’re here to help!</w:t>
      </w:r>
    </w:p>
    <w:p w14:paraId="13E81636" w14:textId="493F67E8" w:rsidR="00165E2A" w:rsidRPr="00C93891" w:rsidRDefault="005B7B31" w:rsidP="00593F99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 </w:t>
      </w:r>
    </w:p>
    <w:p w14:paraId="43904918" w14:textId="3CD1925B" w:rsidR="00593F99" w:rsidRDefault="00593F99" w:rsidP="00593F9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You are responsible for completing the </w:t>
      </w:r>
      <w:r w:rsidR="002162C3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Multifaith Scholars Reimbursement Request Form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(on the MFS website—best if you have just a few receipts) or</w:t>
      </w:r>
      <w:r w:rsidR="002162C3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the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MFS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Research Expense form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(</w:t>
      </w:r>
      <w:r w:rsidR="00D84000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also </w:t>
      </w:r>
      <w:r w:rsidR="00D84000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on the MFS website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—best if you have many receipts) and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numbering each receipt to correspond with the item number on the </w:t>
      </w:r>
      <w:r w:rsidR="002162C3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form.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highlight w:val="yellow"/>
          <w:lang w:bidi="ta-IN"/>
        </w:rPr>
        <w:t xml:space="preserve"> </w:t>
      </w:r>
    </w:p>
    <w:p w14:paraId="244212B2" w14:textId="77777777" w:rsidR="00C93891" w:rsidRPr="00C93891" w:rsidRDefault="00C93891" w:rsidP="00C93891">
      <w:pPr>
        <w:pStyle w:val="ListParagraph"/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60413C85" w14:textId="694EE39B" w:rsidR="005B7B31" w:rsidRDefault="005B7B31" w:rsidP="005B7B31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Modest use of funds is strongly recommended. If your research involves travel, when you are choosing accommodations and restaurants remember that you are traveling as a researcher, rather than on vacation. Note that alcohol is not covered as a research-related expense and is not reimbursable.</w:t>
      </w:r>
    </w:p>
    <w:p w14:paraId="027BC2B2" w14:textId="77777777" w:rsidR="00C93891" w:rsidRPr="00C93891" w:rsidRDefault="00C93891" w:rsidP="00C93891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681A7628" w14:textId="387BE1C4" w:rsidR="00593F99" w:rsidRPr="00C93891" w:rsidRDefault="00165E2A" w:rsidP="00593F9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u w:val="single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u w:val="single"/>
          <w:lang w:bidi="ta-IN"/>
        </w:rPr>
        <w:t>R</w:t>
      </w:r>
      <w:r w:rsidR="00593F99" w:rsidRPr="00C93891">
        <w:rPr>
          <w:rFonts w:ascii="Garamond" w:eastAsia="Times New Roman" w:hAnsi="Garamond" w:cstheme="majorHAnsi"/>
          <w:color w:val="000000"/>
          <w:sz w:val="28"/>
          <w:szCs w:val="28"/>
          <w:u w:val="single"/>
          <w:lang w:bidi="ta-IN"/>
        </w:rPr>
        <w:t>eceipt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u w:val="single"/>
          <w:lang w:bidi="ta-IN"/>
        </w:rPr>
        <w:t xml:space="preserve"> instructions</w:t>
      </w:r>
      <w:r w:rsidR="00593F99" w:rsidRPr="00C93891">
        <w:rPr>
          <w:rFonts w:ascii="Garamond" w:eastAsia="Times New Roman" w:hAnsi="Garamond" w:cstheme="majorHAnsi"/>
          <w:color w:val="000000"/>
          <w:sz w:val="28"/>
          <w:szCs w:val="28"/>
          <w:u w:val="single"/>
          <w:lang w:bidi="ta-IN"/>
        </w:rPr>
        <w:t>:</w:t>
      </w:r>
    </w:p>
    <w:p w14:paraId="140E4F32" w14:textId="5AC99B15" w:rsidR="00593F99" w:rsidRPr="00C93891" w:rsidRDefault="00165E2A" w:rsidP="00593F9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You must submit a proof of purchase for each expense, i.e.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,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an itemized receipt. Receipts </w:t>
      </w:r>
      <w:r w:rsidR="004E379E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must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be organized, legible, and original receipts. A Missing Receipt Affidavit</w:t>
      </w:r>
      <w:r w:rsidR="00D84000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(available on the MFS website, as well)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should be submitted in the rare case where a receipt was not issued or has been misplaced.</w:t>
      </w:r>
    </w:p>
    <w:p w14:paraId="55B57BC2" w14:textId="3D229B3D" w:rsidR="00165E2A" w:rsidRPr="00C93891" w:rsidRDefault="00165E2A" w:rsidP="00593F9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Receipts must show</w:t>
      </w:r>
      <w:r w:rsidR="004E379E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the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date of purchase, total expense, payment type (e.g.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,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Visa, Mastercard, etc.), and the last 4 digits of the card used.</w:t>
      </w:r>
    </w:p>
    <w:p w14:paraId="519A6129" w14:textId="7827CD83" w:rsidR="00165E2A" w:rsidRPr="00C93891" w:rsidRDefault="00165E2A" w:rsidP="00593F9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If the receipt does not show the card information (****1234 or XXXX1234), you must also submit a screenshot of the bank statement showing the charge posted to your account.</w:t>
      </w:r>
    </w:p>
    <w:p w14:paraId="3B902161" w14:textId="671868F4" w:rsidR="00165E2A" w:rsidRPr="00C93891" w:rsidRDefault="00165E2A" w:rsidP="00165E2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Amazon/online order receipts must be submitted as the “shipped” receipt, showing the subtotal, shipping, tax, and transaction total, in addition to the payment method. </w:t>
      </w:r>
    </w:p>
    <w:p w14:paraId="4BA989D3" w14:textId="74D50357" w:rsidR="00165E2A" w:rsidRPr="00C93891" w:rsidRDefault="00165E2A" w:rsidP="00165E2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lastRenderedPageBreak/>
        <w:t xml:space="preserve">If a credit card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charge is in a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foreign currency, Accounting requires the credit card statement reflecting the charge in USD amounts for each transaction, in addition to the receipt. If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you paid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cash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in a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foreign currency, Accounting requires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you to submit a screenshot of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the foreign currency 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conversion rate covering the relevant period (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day/month</w:t>
      </w:r>
      <w:r w:rsidR="004F3C8F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)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in addition to the receipt.</w:t>
      </w:r>
    </w:p>
    <w:p w14:paraId="0AACC157" w14:textId="5A72C67A" w:rsidR="00165E2A" w:rsidRPr="00C93891" w:rsidRDefault="004E379E" w:rsidP="00165E2A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Mileage: </w:t>
      </w:r>
      <w:r w:rsidR="00165E2A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Elon will reimburse for mileage driven in your personal car for research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. The current reimbursement rate is</w:t>
      </w:r>
      <w:r w:rsidR="00165E2A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$0.655 per mile. You must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submit a screenshot of your route showing the mileage </w:t>
      </w:r>
      <w:r w:rsidR="00165E2A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distance. Add a date to this printout to indicate when the trip was taken.</w:t>
      </w:r>
    </w:p>
    <w:p w14:paraId="20871D94" w14:textId="1A99EED1" w:rsidR="00165E2A" w:rsidRPr="00C93891" w:rsidRDefault="004E379E" w:rsidP="00593F9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Hotels: Hotel bills cannot be reimbursed in advance. Accounting requires the final hotel bill received at checkout, </w:t>
      </w:r>
      <w:r w:rsidRPr="00C93891">
        <w:rPr>
          <w:rFonts w:ascii="Garamond" w:eastAsia="Times New Roman" w:hAnsi="Garamond" w:cstheme="majorHAnsi"/>
          <w:b/>
          <w:bCs/>
          <w:color w:val="000000"/>
          <w:sz w:val="28"/>
          <w:szCs w:val="28"/>
          <w:u w:val="single"/>
          <w:lang w:bidi="ta-IN"/>
        </w:rPr>
        <w:t>not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the reservation confirmation.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Be sure the hotel bill is in your name.</w:t>
      </w:r>
    </w:p>
    <w:p w14:paraId="58A1C5D9" w14:textId="511051F5" w:rsidR="004E379E" w:rsidRPr="00C93891" w:rsidRDefault="004E379E" w:rsidP="00593F9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Flights: Flights can be reimbursed prior to travel. Accounting requires a full itinerary of the route, including departure and arrival, in addition to the total cost paid and payment method.</w:t>
      </w:r>
    </w:p>
    <w:p w14:paraId="46E1E0FD" w14:textId="77777777" w:rsidR="00C93891" w:rsidRPr="00C93891" w:rsidRDefault="00C93891" w:rsidP="00C93891">
      <w:pPr>
        <w:pStyle w:val="ListParagraph"/>
        <w:spacing w:after="0" w:line="240" w:lineRule="auto"/>
        <w:ind w:left="1440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166BC399" w14:textId="6AA14D50" w:rsidR="002162C3" w:rsidRPr="00C93891" w:rsidRDefault="002162C3" w:rsidP="002162C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You may submit for reimbursement at any time for either partial or full amounts of your 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MFS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funds, but all reimbursement requests must include a complete 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Reimbursement Request form or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Research Expense form with receipts numbered as described above in numerical order attached. Dr. Allocco and/or 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Kristen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will send back any request packets that are not complete and correct.</w:t>
      </w:r>
    </w:p>
    <w:p w14:paraId="707FA5CF" w14:textId="77777777" w:rsidR="00C93891" w:rsidRPr="00C93891" w:rsidRDefault="00C93891" w:rsidP="00C93891">
      <w:pPr>
        <w:pStyle w:val="ListParagraph"/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5AB11D41" w14:textId="78295332" w:rsidR="002162C3" w:rsidRPr="00C93891" w:rsidRDefault="002162C3" w:rsidP="002162C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Any research equipment (e.g.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,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audio-recorders) that are purchased are the property of Elon University and must remain at Elon after you graduate.</w:t>
      </w:r>
    </w:p>
    <w:p w14:paraId="2E9139B7" w14:textId="77777777" w:rsidR="00C93891" w:rsidRPr="00C93891" w:rsidRDefault="00C93891" w:rsidP="00C93891">
      <w:p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</w:p>
    <w:p w14:paraId="0E2E70EF" w14:textId="2E2E8D6F" w:rsidR="00593F99" w:rsidRPr="00C93891" w:rsidRDefault="002162C3" w:rsidP="00593F99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</w:pP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All reimbursements totaling $150 or less 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will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 be submitted to the Bursar’s office as a petty cash reimbursement, rather than a check request submitted to </w:t>
      </w:r>
      <w:proofErr w:type="gramStart"/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Accounting</w:t>
      </w:r>
      <w:proofErr w:type="gramEnd"/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. The same documentation for reimbursement applies. Kristen will submit the petty cash reimbursement on your behalf after </w:t>
      </w:r>
      <w:r w:rsidR="005B7B31"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 xml:space="preserve">Dr. Allocco has approved your </w:t>
      </w:r>
      <w:r w:rsidRPr="00C93891">
        <w:rPr>
          <w:rFonts w:ascii="Garamond" w:eastAsia="Times New Roman" w:hAnsi="Garamond" w:cstheme="majorHAnsi"/>
          <w:color w:val="000000"/>
          <w:sz w:val="28"/>
          <w:szCs w:val="28"/>
          <w:lang w:bidi="ta-IN"/>
        </w:rPr>
        <w:t>reimbursement.</w:t>
      </w:r>
    </w:p>
    <w:sectPr w:rsidR="00593F99" w:rsidRPr="00C93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13DE" w14:textId="77777777" w:rsidR="00F2566B" w:rsidRDefault="00F2566B" w:rsidP="00165E2A">
      <w:pPr>
        <w:spacing w:after="0" w:line="240" w:lineRule="auto"/>
      </w:pPr>
      <w:r>
        <w:separator/>
      </w:r>
    </w:p>
  </w:endnote>
  <w:endnote w:type="continuationSeparator" w:id="0">
    <w:p w14:paraId="7A0C6AAF" w14:textId="77777777" w:rsidR="00F2566B" w:rsidRDefault="00F2566B" w:rsidP="0016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594A" w14:textId="77777777" w:rsidR="00F2566B" w:rsidRDefault="00F2566B" w:rsidP="00165E2A">
      <w:pPr>
        <w:spacing w:after="0" w:line="240" w:lineRule="auto"/>
      </w:pPr>
      <w:r>
        <w:separator/>
      </w:r>
    </w:p>
  </w:footnote>
  <w:footnote w:type="continuationSeparator" w:id="0">
    <w:p w14:paraId="3BC30586" w14:textId="77777777" w:rsidR="00F2566B" w:rsidRDefault="00F2566B" w:rsidP="0016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530F" w14:textId="262057C6" w:rsidR="00165E2A" w:rsidRPr="005B7B31" w:rsidRDefault="00165E2A" w:rsidP="005B7B31">
    <w:pPr>
      <w:pBdr>
        <w:bottom w:val="single" w:sz="12" w:space="1" w:color="auto"/>
      </w:pBdr>
      <w:rPr>
        <w:rFonts w:ascii="Georgia" w:hAnsi="Georgia"/>
        <w:b/>
        <w:bCs/>
        <w:color w:val="C00000"/>
        <w:sz w:val="32"/>
        <w:szCs w:val="32"/>
      </w:rPr>
    </w:pPr>
    <w:r w:rsidRPr="00593F99">
      <w:rPr>
        <w:rFonts w:ascii="Georgia" w:hAnsi="Georgia"/>
        <w:b/>
        <w:bCs/>
        <w:color w:val="C00000"/>
        <w:sz w:val="32"/>
        <w:szCs w:val="32"/>
      </w:rPr>
      <w:t>M</w:t>
    </w:r>
    <w:r w:rsidR="004F3C8F">
      <w:rPr>
        <w:rFonts w:ascii="Georgia" w:hAnsi="Georgia"/>
        <w:b/>
        <w:bCs/>
        <w:color w:val="C00000"/>
        <w:sz w:val="32"/>
        <w:szCs w:val="32"/>
      </w:rPr>
      <w:t>ultifaith Scholars</w:t>
    </w:r>
    <w:r w:rsidRPr="00593F99">
      <w:rPr>
        <w:rFonts w:ascii="Georgia" w:hAnsi="Georgia"/>
        <w:b/>
        <w:bCs/>
        <w:color w:val="C00000"/>
        <w:sz w:val="32"/>
        <w:szCs w:val="32"/>
      </w:rPr>
      <w:t xml:space="preserve"> Reimbursement Guid</w:t>
    </w:r>
    <w:r>
      <w:rPr>
        <w:rFonts w:ascii="Georgia" w:hAnsi="Georgia"/>
        <w:b/>
        <w:bCs/>
        <w:color w:val="C00000"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94"/>
    <w:multiLevelType w:val="hybridMultilevel"/>
    <w:tmpl w:val="9054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B179E"/>
    <w:multiLevelType w:val="multilevel"/>
    <w:tmpl w:val="5C38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3559D"/>
    <w:multiLevelType w:val="hybridMultilevel"/>
    <w:tmpl w:val="47B0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99"/>
    <w:rsid w:val="00165E2A"/>
    <w:rsid w:val="0016737B"/>
    <w:rsid w:val="0017335B"/>
    <w:rsid w:val="002162C3"/>
    <w:rsid w:val="002534FF"/>
    <w:rsid w:val="004E379E"/>
    <w:rsid w:val="004F3C8F"/>
    <w:rsid w:val="00593F99"/>
    <w:rsid w:val="005B7B31"/>
    <w:rsid w:val="00905E0D"/>
    <w:rsid w:val="00A43009"/>
    <w:rsid w:val="00B635B2"/>
    <w:rsid w:val="00C93891"/>
    <w:rsid w:val="00D84000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CB08B"/>
  <w15:chartTrackingRefBased/>
  <w15:docId w15:val="{77F9F893-12FA-4220-9441-49E9278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2A"/>
  </w:style>
  <w:style w:type="paragraph" w:styleId="Footer">
    <w:name w:val="footer"/>
    <w:basedOn w:val="Normal"/>
    <w:link w:val="FooterChar"/>
    <w:uiPriority w:val="99"/>
    <w:unhideWhenUsed/>
    <w:rsid w:val="001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2A"/>
  </w:style>
  <w:style w:type="character" w:styleId="Hyperlink">
    <w:name w:val="Hyperlink"/>
    <w:basedOn w:val="DefaultParagraphFont"/>
    <w:uiPriority w:val="99"/>
    <w:unhideWhenUsed/>
    <w:rsid w:val="004F3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erry19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640</Words>
  <Characters>3439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Perry</dc:creator>
  <cp:keywords/>
  <dc:description/>
  <cp:lastModifiedBy>Kristen Perry</cp:lastModifiedBy>
  <cp:revision>2</cp:revision>
  <cp:lastPrinted>2023-05-31T16:08:00Z</cp:lastPrinted>
  <dcterms:created xsi:type="dcterms:W3CDTF">2023-05-31T18:54:00Z</dcterms:created>
  <dcterms:modified xsi:type="dcterms:W3CDTF">2023-05-31T18:54:00Z</dcterms:modified>
</cp:coreProperties>
</file>