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E17A" w14:textId="77777777" w:rsidR="002C4CB8" w:rsidRDefault="00B0090F">
      <w:pPr>
        <w:pStyle w:val="BodyA"/>
        <w:spacing w:line="480" w:lineRule="auto"/>
        <w:rPr>
          <w:rFonts w:ascii="Times New Roman" w:eastAsia="Times New Roman" w:hAnsi="Times New Roman" w:cs="Times New Roman"/>
          <w:sz w:val="24"/>
          <w:szCs w:val="24"/>
        </w:rPr>
      </w:pPr>
      <w:r>
        <w:rPr>
          <w:rFonts w:ascii="Times New Roman"/>
          <w:b/>
          <w:bCs/>
          <w:sz w:val="24"/>
          <w:szCs w:val="24"/>
          <w:u w:val="single"/>
        </w:rPr>
        <w:t>Part I: Preliminary Information</w:t>
      </w:r>
    </w:p>
    <w:p w14:paraId="0AB7DE1D" w14:textId="77777777" w:rsidR="002C4CB8" w:rsidRDefault="00B0090F">
      <w:pPr>
        <w:pStyle w:val="BodyA"/>
        <w:spacing w:line="480" w:lineRule="auto"/>
        <w:rPr>
          <w:rFonts w:ascii="Times New Roman" w:eastAsia="Times New Roman" w:hAnsi="Times New Roman" w:cs="Times New Roman"/>
          <w:sz w:val="24"/>
          <w:szCs w:val="24"/>
        </w:rPr>
      </w:pPr>
      <w:r>
        <w:rPr>
          <w:rFonts w:ascii="Times New Roman"/>
          <w:b/>
          <w:bCs/>
          <w:sz w:val="24"/>
          <w:szCs w:val="24"/>
        </w:rPr>
        <w:t>Title:</w:t>
      </w:r>
      <w:r>
        <w:rPr>
          <w:sz w:val="24"/>
          <w:szCs w:val="24"/>
        </w:rPr>
        <w:t xml:space="preserve"> </w:t>
      </w:r>
      <w:r>
        <w:rPr>
          <w:rFonts w:hAnsi="Times New Roman"/>
          <w:sz w:val="24"/>
          <w:szCs w:val="24"/>
        </w:rPr>
        <w:t>“</w:t>
      </w:r>
      <w:r>
        <w:rPr>
          <w:rFonts w:ascii="Times New Roman"/>
          <w:sz w:val="24"/>
          <w:szCs w:val="24"/>
        </w:rPr>
        <w:t>Speak I Must!</w:t>
      </w:r>
      <w:r>
        <w:rPr>
          <w:rFonts w:hAnsi="Times New Roman"/>
          <w:sz w:val="24"/>
          <w:szCs w:val="24"/>
        </w:rPr>
        <w:t>”</w:t>
      </w:r>
      <w:r>
        <w:rPr>
          <w:rFonts w:ascii="Times New Roman"/>
          <w:sz w:val="24"/>
          <w:szCs w:val="24"/>
        </w:rPr>
        <w:t>: Historicizing a Feminist Linguistic Approach to the Bronte Novels</w:t>
      </w:r>
    </w:p>
    <w:p w14:paraId="4AD0BB60" w14:textId="77777777" w:rsidR="002C4CB8" w:rsidRDefault="00B0090F">
      <w:pPr>
        <w:pStyle w:val="BodyA"/>
        <w:spacing w:line="480" w:lineRule="auto"/>
        <w:rPr>
          <w:rFonts w:ascii="Times New Roman" w:eastAsia="Times New Roman" w:hAnsi="Times New Roman" w:cs="Times New Roman"/>
          <w:sz w:val="24"/>
          <w:szCs w:val="24"/>
        </w:rPr>
      </w:pPr>
      <w:proofErr w:type="spellStart"/>
      <w:r>
        <w:rPr>
          <w:rFonts w:ascii="Times New Roman"/>
          <w:b/>
          <w:bCs/>
          <w:sz w:val="24"/>
          <w:szCs w:val="24"/>
          <w:lang w:val="de-DE"/>
        </w:rPr>
        <w:t>Names</w:t>
      </w:r>
      <w:proofErr w:type="spellEnd"/>
      <w:r>
        <w:rPr>
          <w:rFonts w:ascii="Times New Roman"/>
          <w:b/>
          <w:bCs/>
          <w:sz w:val="24"/>
          <w:szCs w:val="24"/>
          <w:lang w:val="de-DE"/>
        </w:rPr>
        <w:t>:</w:t>
      </w:r>
      <w:r>
        <w:rPr>
          <w:rFonts w:ascii="Times New Roman"/>
          <w:sz w:val="24"/>
          <w:szCs w:val="24"/>
        </w:rPr>
        <w:t xml:space="preserve"> </w:t>
      </w:r>
      <w:proofErr w:type="spellStart"/>
      <w:r>
        <w:rPr>
          <w:rFonts w:ascii="Times New Roman"/>
          <w:sz w:val="24"/>
          <w:szCs w:val="24"/>
        </w:rPr>
        <w:t>Meara</w:t>
      </w:r>
      <w:proofErr w:type="spellEnd"/>
      <w:r>
        <w:rPr>
          <w:rFonts w:ascii="Times New Roman"/>
          <w:sz w:val="24"/>
          <w:szCs w:val="24"/>
        </w:rPr>
        <w:t xml:space="preserve"> Waxman (Mentor: Dr. Janet Myers)</w:t>
      </w:r>
    </w:p>
    <w:p w14:paraId="44B13E99" w14:textId="77777777" w:rsidR="002C4CB8" w:rsidRDefault="00B0090F">
      <w:pPr>
        <w:pStyle w:val="BodyA"/>
        <w:spacing w:line="480" w:lineRule="auto"/>
        <w:rPr>
          <w:rFonts w:ascii="Times New Roman" w:eastAsia="Times New Roman" w:hAnsi="Times New Roman" w:cs="Times New Roman"/>
          <w:sz w:val="24"/>
          <w:szCs w:val="24"/>
        </w:rPr>
      </w:pPr>
      <w:r>
        <w:rPr>
          <w:rFonts w:ascii="Times New Roman"/>
          <w:b/>
          <w:bCs/>
          <w:sz w:val="24"/>
          <w:szCs w:val="24"/>
          <w:lang w:val="de-DE"/>
        </w:rPr>
        <w:t>Abstract:</w:t>
      </w:r>
      <w:r>
        <w:rPr>
          <w:rFonts w:ascii="Times New Roman"/>
          <w:sz w:val="24"/>
          <w:szCs w:val="24"/>
        </w:rPr>
        <w:t xml:space="preserve"> </w:t>
      </w:r>
    </w:p>
    <w:p w14:paraId="5EBB3C90"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This project aims to detect common linguistic patterns used by Victorian feminists across different types of discourses to gain insight into feminist rhetoric in novels by the Bronte sisters. It is important to study language in its historical and cultural context, so this project will compare novels by Charlotte, Emily, and Anne Bronte to the publications of three well-known female activists (Harriet Martineau, Frances Power </w:t>
      </w:r>
      <w:proofErr w:type="spellStart"/>
      <w:r>
        <w:rPr>
          <w:rFonts w:ascii="Times New Roman"/>
          <w:sz w:val="24"/>
          <w:szCs w:val="24"/>
        </w:rPr>
        <w:t>Cobbe</w:t>
      </w:r>
      <w:proofErr w:type="spellEnd"/>
      <w:r>
        <w:rPr>
          <w:rFonts w:ascii="Times New Roman"/>
          <w:sz w:val="24"/>
          <w:szCs w:val="24"/>
        </w:rPr>
        <w:t xml:space="preserve">, and Caroline Norton). The purpose of this inquiry is to find out whether Victorian women writers used consistent linguistic structures and, if so, to ask why those structures are significant in the context of female societal expectations in nineteenth-century novels. These questions relate to ongoing debates in the relatively new field of feminist linguistics about how language can encode gender discrimination and whether or not women use a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r>
        <w:rPr>
          <w:rFonts w:ascii="Times New Roman"/>
          <w:sz w:val="24"/>
          <w:szCs w:val="24"/>
        </w:rPr>
        <w:t>to communicate differently than men.</w:t>
      </w:r>
    </w:p>
    <w:p w14:paraId="500F3701" w14:textId="77777777" w:rsidR="002C4CB8" w:rsidRDefault="00B0090F">
      <w:pPr>
        <w:pStyle w:val="BodyA"/>
        <w:widowControl w:val="0"/>
        <w:spacing w:line="480" w:lineRule="auto"/>
        <w:rPr>
          <w:rFonts w:ascii="Times New Roman" w:eastAsia="Times New Roman" w:hAnsi="Times New Roman" w:cs="Times New Roman"/>
          <w:sz w:val="24"/>
          <w:szCs w:val="24"/>
        </w:rPr>
      </w:pPr>
      <w:proofErr w:type="spellStart"/>
      <w:r>
        <w:rPr>
          <w:rFonts w:ascii="Times New Roman"/>
          <w:b/>
          <w:bCs/>
          <w:sz w:val="24"/>
          <w:szCs w:val="24"/>
          <w:lang w:val="fr-FR"/>
        </w:rPr>
        <w:t>Personal</w:t>
      </w:r>
      <w:proofErr w:type="spellEnd"/>
      <w:r>
        <w:rPr>
          <w:rFonts w:ascii="Times New Roman"/>
          <w:b/>
          <w:bCs/>
          <w:sz w:val="24"/>
          <w:szCs w:val="24"/>
          <w:lang w:val="fr-FR"/>
        </w:rPr>
        <w:t xml:space="preserve"> </w:t>
      </w:r>
      <w:proofErr w:type="spellStart"/>
      <w:r>
        <w:rPr>
          <w:rFonts w:ascii="Times New Roman"/>
          <w:b/>
          <w:bCs/>
          <w:sz w:val="24"/>
          <w:szCs w:val="24"/>
          <w:lang w:val="fr-FR"/>
        </w:rPr>
        <w:t>Statement</w:t>
      </w:r>
      <w:proofErr w:type="spellEnd"/>
      <w:r>
        <w:rPr>
          <w:rFonts w:ascii="Times New Roman"/>
          <w:b/>
          <w:bCs/>
          <w:sz w:val="24"/>
          <w:szCs w:val="24"/>
          <w:lang w:val="fr-FR"/>
        </w:rPr>
        <w:t>:</w:t>
      </w:r>
      <w:r>
        <w:rPr>
          <w:rFonts w:ascii="Times New Roman"/>
          <w:sz w:val="24"/>
          <w:szCs w:val="24"/>
        </w:rPr>
        <w:t xml:space="preserve"> </w:t>
      </w:r>
    </w:p>
    <w:p w14:paraId="72BE0145"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Nearly tripping over my costume, I clutched a hand-painted suffragette sign. It was my high school</w:t>
      </w:r>
      <w:r>
        <w:rPr>
          <w:rFonts w:hAnsi="Times New Roman"/>
          <w:sz w:val="24"/>
          <w:szCs w:val="24"/>
          <w:lang w:val="fr-FR"/>
        </w:rPr>
        <w:t>’</w:t>
      </w:r>
      <w:r>
        <w:rPr>
          <w:rFonts w:ascii="Times New Roman"/>
          <w:sz w:val="24"/>
          <w:szCs w:val="24"/>
        </w:rPr>
        <w:t>s prohibition party, an event that culminated our study of the 1920s. I portrayed Alice Paul, a woman who spearheaded the feminist movement and pioneered the Equal Rights Amendment. While studying her life, I realized that her influence on society was rooted in language. Paul stood on the streets and held signs that directly called out President Wilson as the perpetrator of women</w:t>
      </w:r>
      <w:r>
        <w:rPr>
          <w:rFonts w:hAnsi="Arial"/>
          <w:sz w:val="24"/>
          <w:szCs w:val="24"/>
          <w:lang w:val="fr-FR"/>
        </w:rPr>
        <w:t>’</w:t>
      </w:r>
      <w:r>
        <w:rPr>
          <w:rFonts w:ascii="Times New Roman"/>
          <w:sz w:val="24"/>
          <w:szCs w:val="24"/>
        </w:rPr>
        <w:t xml:space="preserve">s oppression. The wording of her Equal Rights Amendment placed men and women on equal ground, and it used active voice instead of passive voice when it stated that </w:t>
      </w:r>
      <w:r>
        <w:rPr>
          <w:rFonts w:hAnsi="Arial"/>
          <w:sz w:val="24"/>
          <w:szCs w:val="24"/>
        </w:rPr>
        <w:t>“</w:t>
      </w:r>
      <w:r>
        <w:rPr>
          <w:rFonts w:ascii="Times New Roman"/>
          <w:sz w:val="24"/>
          <w:szCs w:val="24"/>
        </w:rPr>
        <w:t>men and women shall have equal rights.</w:t>
      </w:r>
      <w:r>
        <w:rPr>
          <w:rFonts w:hAnsi="Arial"/>
          <w:sz w:val="24"/>
          <w:szCs w:val="24"/>
        </w:rPr>
        <w:t xml:space="preserve">” </w:t>
      </w:r>
      <w:r>
        <w:rPr>
          <w:rFonts w:ascii="Times New Roman"/>
          <w:sz w:val="24"/>
          <w:szCs w:val="24"/>
        </w:rPr>
        <w:t xml:space="preserve">Although a passive construction was more common </w:t>
      </w:r>
      <w:r>
        <w:rPr>
          <w:rFonts w:ascii="Times New Roman"/>
          <w:sz w:val="24"/>
          <w:szCs w:val="24"/>
        </w:rPr>
        <w:lastRenderedPageBreak/>
        <w:t>for women as a sign of submission, Paul actively asserted the female voice to express her rights. Paul</w:t>
      </w:r>
      <w:r>
        <w:rPr>
          <w:rFonts w:hAnsi="Times New Roman"/>
          <w:sz w:val="24"/>
          <w:szCs w:val="24"/>
          <w:lang w:val="fr-FR"/>
        </w:rPr>
        <w:t>’</w:t>
      </w:r>
      <w:r>
        <w:rPr>
          <w:rFonts w:ascii="Times New Roman"/>
          <w:sz w:val="24"/>
          <w:szCs w:val="24"/>
        </w:rPr>
        <w:t xml:space="preserve">s hardships made me realize the degree to which language reflects and perpetuates the patriarchal structure of society. Her determination to push the boundaries of language inspired me to be active not only in my language choices, but also in my intellectual pursuits. For example, I frequently conduct research when I find unfamiliar terms, even if I am only reading for pleasure.  </w:t>
      </w:r>
    </w:p>
    <w:p w14:paraId="7E43A115"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Due to my interest in Paul and my eternal love for reading, I began to search for feminist themes in literature and realized that Alice Paul was not the only woman to revolutionize feminist language. From Virginia Woolf to </w:t>
      </w:r>
      <w:proofErr w:type="spellStart"/>
      <w:r>
        <w:rPr>
          <w:rFonts w:ascii="Times New Roman"/>
          <w:sz w:val="24"/>
          <w:szCs w:val="24"/>
        </w:rPr>
        <w:t>Zora</w:t>
      </w:r>
      <w:proofErr w:type="spellEnd"/>
      <w:r>
        <w:rPr>
          <w:rFonts w:ascii="Times New Roman"/>
          <w:sz w:val="24"/>
          <w:szCs w:val="24"/>
        </w:rPr>
        <w:t xml:space="preserve"> Neale Hurston, the examples are endless, but my favorite is J.K. Rowling. From her name, readers cannot even discern her gender, but Rowling incorporates female agency in the </w:t>
      </w:r>
      <w:r>
        <w:rPr>
          <w:rFonts w:ascii="Times New Roman"/>
          <w:i/>
          <w:iCs/>
          <w:sz w:val="24"/>
          <w:szCs w:val="24"/>
        </w:rPr>
        <w:t>Harry Potter</w:t>
      </w:r>
      <w:r>
        <w:rPr>
          <w:rFonts w:ascii="Times New Roman"/>
          <w:sz w:val="24"/>
          <w:szCs w:val="24"/>
        </w:rPr>
        <w:t xml:space="preserve"> series through the brilliant sidekick, Hermione. Rowling</w:t>
      </w:r>
      <w:r>
        <w:rPr>
          <w:rFonts w:hAnsi="Times New Roman"/>
          <w:sz w:val="24"/>
          <w:szCs w:val="24"/>
          <w:lang w:val="fr-FR"/>
        </w:rPr>
        <w:t>’</w:t>
      </w:r>
      <w:r>
        <w:rPr>
          <w:rFonts w:ascii="Times New Roman"/>
          <w:sz w:val="24"/>
          <w:szCs w:val="24"/>
        </w:rPr>
        <w:t>s novels offer a modern outlook on how literature can challenge patriarchal social norms. After examining feminism in several literary periods, I eventually developed an interest in Victorian women writers because they commandeered a field that men had previously dominated.</w:t>
      </w:r>
    </w:p>
    <w:p w14:paraId="0387ADED"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Once my high school teacher exposed me to sentence diagramming, a breakdown of a sentence</w:t>
      </w:r>
      <w:r>
        <w:rPr>
          <w:rFonts w:hAnsi="Arial"/>
          <w:sz w:val="24"/>
          <w:szCs w:val="24"/>
          <w:lang w:val="fr-FR"/>
        </w:rPr>
        <w:t>’</w:t>
      </w:r>
      <w:r>
        <w:rPr>
          <w:rFonts w:ascii="Times New Roman"/>
          <w:sz w:val="24"/>
          <w:szCs w:val="24"/>
        </w:rPr>
        <w:t>s composition and parts of speech, I found a way to deepen the connections between gender, literature and language. Sentence diagramming combines the analytical thinking usually associated with English class and the exact calculations more often used in mathematics. Just as we need the unwavering law of gravity to understand the existence of planet Earth, we also need syntactical rules to communicate through language. The structure of each sentence, from the word choice to the type of verb, can offer insight into the speaker</w:t>
      </w:r>
      <w:r>
        <w:rPr>
          <w:rFonts w:hAnsi="Arial"/>
          <w:sz w:val="24"/>
          <w:szCs w:val="24"/>
          <w:lang w:val="fr-FR"/>
        </w:rPr>
        <w:t>’</w:t>
      </w:r>
      <w:r>
        <w:rPr>
          <w:rFonts w:ascii="Times New Roman"/>
          <w:sz w:val="24"/>
          <w:szCs w:val="24"/>
        </w:rPr>
        <w:t xml:space="preserve">s personality, values, and goals. By examining the linguistic structures of a text, I can understand the underlying societal </w:t>
      </w:r>
      <w:r>
        <w:rPr>
          <w:rFonts w:ascii="Times New Roman"/>
          <w:sz w:val="24"/>
          <w:szCs w:val="24"/>
        </w:rPr>
        <w:lastRenderedPageBreak/>
        <w:t>tensions and synthesize my passions for language, literature, and gender studies.</w:t>
      </w:r>
    </w:p>
    <w:p w14:paraId="072803FD"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Since I aspire to teach high school and college English, I intend to show my students not only how society shapes language, but also how language shapes society. Language is the basis of our interactions, and it is constantly evolving. Just as Alice Paul, following the path of nineteenth-century women writers, used active voice in her Equal Rights Amendment to challenge oppressive cultural expectations, activists today employ pronouns, such as the singular </w:t>
      </w:r>
      <w:r>
        <w:rPr>
          <w:rFonts w:hAnsi="Times New Roman"/>
          <w:sz w:val="24"/>
          <w:szCs w:val="24"/>
        </w:rPr>
        <w:t>“</w:t>
      </w:r>
      <w:r>
        <w:rPr>
          <w:rFonts w:ascii="Times New Roman"/>
          <w:sz w:val="24"/>
          <w:szCs w:val="24"/>
        </w:rPr>
        <w:t>they,</w:t>
      </w:r>
      <w:r>
        <w:rPr>
          <w:rFonts w:hAnsi="Times New Roman"/>
          <w:sz w:val="24"/>
          <w:szCs w:val="24"/>
        </w:rPr>
        <w:t>”</w:t>
      </w:r>
      <w:r>
        <w:rPr>
          <w:sz w:val="24"/>
          <w:szCs w:val="24"/>
        </w:rPr>
        <w:t xml:space="preserve"> </w:t>
      </w:r>
      <w:r>
        <w:rPr>
          <w:rFonts w:ascii="Times New Roman"/>
          <w:sz w:val="24"/>
          <w:szCs w:val="24"/>
        </w:rPr>
        <w:t>as a symbol that gender constructions are increasingly fluid. Language is dynamic; it continues to develop and shape society, and I hope to track its progress by studying how authors use language in their literature. As I complete my undergraduate studies and pursue a graduate degree in English, I want to share my enthusiasm and curiosity with other scholars; therefore, I hope that this research will help me extend my passion beyond excitement and into the realm of academic discovery.</w:t>
      </w:r>
    </w:p>
    <w:p w14:paraId="252DBECE" w14:textId="77777777" w:rsidR="002C4CB8" w:rsidRDefault="002C4CB8">
      <w:pPr>
        <w:pStyle w:val="BodyA"/>
        <w:widowControl w:val="0"/>
        <w:spacing w:line="480" w:lineRule="auto"/>
        <w:rPr>
          <w:rFonts w:ascii="Times New Roman" w:eastAsia="Times New Roman" w:hAnsi="Times New Roman" w:cs="Times New Roman"/>
          <w:b/>
          <w:bCs/>
          <w:sz w:val="24"/>
          <w:szCs w:val="24"/>
          <w:u w:val="single"/>
        </w:rPr>
      </w:pPr>
    </w:p>
    <w:p w14:paraId="66FD99A9" w14:textId="77777777" w:rsidR="002C4CB8" w:rsidRDefault="00B0090F">
      <w:pPr>
        <w:pStyle w:val="BodyA"/>
        <w:widowControl w:val="0"/>
        <w:spacing w:line="480" w:lineRule="auto"/>
        <w:rPr>
          <w:rFonts w:ascii="Times New Roman" w:eastAsia="Times New Roman" w:hAnsi="Times New Roman" w:cs="Times New Roman"/>
          <w:b/>
          <w:bCs/>
          <w:sz w:val="24"/>
          <w:szCs w:val="24"/>
          <w:u w:val="single"/>
        </w:rPr>
      </w:pPr>
      <w:r>
        <w:rPr>
          <w:rFonts w:ascii="Times New Roman"/>
          <w:b/>
          <w:bCs/>
          <w:sz w:val="24"/>
          <w:szCs w:val="24"/>
          <w:u w:val="single"/>
        </w:rPr>
        <w:t>Part II: Project Description</w:t>
      </w:r>
    </w:p>
    <w:p w14:paraId="29FCC468" w14:textId="77777777" w:rsidR="002C4CB8" w:rsidRDefault="00B0090F">
      <w:pPr>
        <w:pStyle w:val="BodyA"/>
        <w:widowControl w:val="0"/>
        <w:spacing w:line="480" w:lineRule="auto"/>
        <w:rPr>
          <w:rFonts w:ascii="Times New Roman" w:eastAsia="Times New Roman" w:hAnsi="Times New Roman" w:cs="Times New Roman"/>
          <w:sz w:val="24"/>
          <w:szCs w:val="24"/>
        </w:rPr>
      </w:pPr>
      <w:r>
        <w:rPr>
          <w:rFonts w:ascii="Times New Roman"/>
          <w:b/>
          <w:bCs/>
          <w:sz w:val="24"/>
          <w:szCs w:val="24"/>
        </w:rPr>
        <w:t>Focus:</w:t>
      </w:r>
      <w:r>
        <w:rPr>
          <w:rFonts w:ascii="Times New Roman"/>
          <w:sz w:val="24"/>
          <w:szCs w:val="24"/>
        </w:rPr>
        <w:t xml:space="preserve"> </w:t>
      </w:r>
    </w:p>
    <w:p w14:paraId="6107A5B7"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This project aims to detect common linguistic patterns used by Victorian feminists across various discourses to understand feminist rhetoric in novels by the Bronte sisters. I will compare Victorian feminists</w:t>
      </w:r>
      <w:r>
        <w:rPr>
          <w:rFonts w:hAnsi="Times New Roman"/>
          <w:sz w:val="24"/>
          <w:szCs w:val="24"/>
          <w:lang w:val="fr-FR"/>
        </w:rPr>
        <w:t>’</w:t>
      </w:r>
      <w:r>
        <w:rPr>
          <w:sz w:val="24"/>
          <w:szCs w:val="24"/>
          <w:lang w:val="fr-FR"/>
        </w:rPr>
        <w:t xml:space="preserve"> </w:t>
      </w:r>
      <w:r>
        <w:rPr>
          <w:rFonts w:ascii="Times New Roman"/>
          <w:sz w:val="24"/>
          <w:szCs w:val="24"/>
        </w:rPr>
        <w:t xml:space="preserve">publications to Bronte novels to answer the following questions: Do the </w:t>
      </w:r>
      <w:proofErr w:type="spellStart"/>
      <w:r>
        <w:rPr>
          <w:rFonts w:ascii="Times New Roman"/>
          <w:sz w:val="24"/>
          <w:szCs w:val="24"/>
        </w:rPr>
        <w:t>Brontes</w:t>
      </w:r>
      <w:proofErr w:type="spellEnd"/>
      <w:r>
        <w:rPr>
          <w:rFonts w:ascii="Times New Roman"/>
          <w:sz w:val="24"/>
          <w:szCs w:val="24"/>
        </w:rPr>
        <w:t xml:space="preserve"> borrow from linguistic patterns used by female activists </w:t>
      </w:r>
      <w:r w:rsidR="00AB26A4">
        <w:rPr>
          <w:rFonts w:ascii="Times New Roman"/>
          <w:sz w:val="24"/>
          <w:szCs w:val="24"/>
        </w:rPr>
        <w:t xml:space="preserve">in order </w:t>
      </w:r>
      <w:r>
        <w:rPr>
          <w:rFonts w:ascii="Times New Roman"/>
          <w:sz w:val="24"/>
          <w:szCs w:val="24"/>
        </w:rPr>
        <w:t xml:space="preserve">to negotiate or challenge expectations for women in society? If similarities exist, do they denote elements that constitute a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r>
        <w:rPr>
          <w:rFonts w:ascii="Times New Roman"/>
          <w:sz w:val="24"/>
          <w:szCs w:val="24"/>
        </w:rPr>
        <w:t xml:space="preserve">If they do not exist, what do the differences between discourses suggest about the </w:t>
      </w:r>
      <w:proofErr w:type="spellStart"/>
      <w:r>
        <w:rPr>
          <w:rFonts w:ascii="Times New Roman"/>
          <w:sz w:val="24"/>
          <w:szCs w:val="24"/>
        </w:rPr>
        <w:t>Brontes</w:t>
      </w:r>
      <w:proofErr w:type="spellEnd"/>
      <w:r>
        <w:rPr>
          <w:rFonts w:hAnsi="Times New Roman"/>
          <w:sz w:val="24"/>
          <w:szCs w:val="24"/>
          <w:lang w:val="fr-FR"/>
        </w:rPr>
        <w:t>’</w:t>
      </w:r>
      <w:r>
        <w:rPr>
          <w:sz w:val="24"/>
          <w:szCs w:val="24"/>
          <w:lang w:val="fr-FR"/>
        </w:rPr>
        <w:t xml:space="preserve"> </w:t>
      </w:r>
      <w:r>
        <w:rPr>
          <w:rFonts w:ascii="Times New Roman"/>
          <w:sz w:val="24"/>
          <w:szCs w:val="24"/>
        </w:rPr>
        <w:t xml:space="preserve">feminist inclinations and aspirations as novelists? </w:t>
      </w:r>
    </w:p>
    <w:p w14:paraId="7D6D58CF" w14:textId="77777777" w:rsidR="002C4CB8" w:rsidRDefault="00B0090F">
      <w:pPr>
        <w:pStyle w:val="BodyA"/>
        <w:widowControl w:val="0"/>
        <w:spacing w:line="480" w:lineRule="auto"/>
        <w:rPr>
          <w:rFonts w:ascii="Times New Roman" w:eastAsia="Times New Roman" w:hAnsi="Times New Roman" w:cs="Times New Roman"/>
          <w:sz w:val="24"/>
          <w:szCs w:val="24"/>
          <w:u w:val="single"/>
        </w:rPr>
      </w:pPr>
      <w:r>
        <w:rPr>
          <w:rFonts w:ascii="Times New Roman"/>
          <w:sz w:val="24"/>
          <w:szCs w:val="24"/>
          <w:u w:val="single"/>
        </w:rPr>
        <w:t>Bronte Criticism</w:t>
      </w:r>
    </w:p>
    <w:p w14:paraId="66F4FCA6"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This research will focus on four novels that feature female heroines who challenge cultural expectations: </w:t>
      </w:r>
      <w:r>
        <w:rPr>
          <w:rFonts w:ascii="Times New Roman"/>
          <w:i/>
          <w:iCs/>
          <w:sz w:val="24"/>
          <w:szCs w:val="24"/>
        </w:rPr>
        <w:t xml:space="preserve">Jane Eyre </w:t>
      </w:r>
      <w:r>
        <w:rPr>
          <w:rFonts w:ascii="Times New Roman"/>
          <w:sz w:val="24"/>
          <w:szCs w:val="24"/>
        </w:rPr>
        <w:t xml:space="preserve">and </w:t>
      </w:r>
      <w:r>
        <w:rPr>
          <w:rFonts w:ascii="Times New Roman"/>
          <w:i/>
          <w:iCs/>
          <w:sz w:val="24"/>
          <w:szCs w:val="24"/>
        </w:rPr>
        <w:t>Shirley</w:t>
      </w:r>
      <w:r>
        <w:rPr>
          <w:rFonts w:ascii="Times New Roman"/>
          <w:sz w:val="24"/>
          <w:szCs w:val="24"/>
        </w:rPr>
        <w:t xml:space="preserve"> by Charlotte Bronte, </w:t>
      </w:r>
      <w:r>
        <w:rPr>
          <w:rFonts w:ascii="Times New Roman"/>
          <w:i/>
          <w:iCs/>
          <w:sz w:val="24"/>
          <w:szCs w:val="24"/>
        </w:rPr>
        <w:t>Wuthering Heights</w:t>
      </w:r>
      <w:r>
        <w:rPr>
          <w:rFonts w:ascii="Times New Roman"/>
          <w:sz w:val="24"/>
          <w:szCs w:val="24"/>
        </w:rPr>
        <w:t xml:space="preserve"> by Emily Bronte, and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 xml:space="preserve"> by Anne Bronte. The </w:t>
      </w:r>
      <w:proofErr w:type="spellStart"/>
      <w:r>
        <w:rPr>
          <w:rFonts w:ascii="Times New Roman"/>
          <w:sz w:val="24"/>
          <w:szCs w:val="24"/>
        </w:rPr>
        <w:t>Brontes</w:t>
      </w:r>
      <w:proofErr w:type="spellEnd"/>
      <w:r>
        <w:rPr>
          <w:rFonts w:ascii="Times New Roman"/>
          <w:sz w:val="24"/>
          <w:szCs w:val="24"/>
        </w:rPr>
        <w:t xml:space="preserve"> offer unusual insight because their father valued education and encouraged creative expression (</w:t>
      </w:r>
      <w:proofErr w:type="spellStart"/>
      <w:r>
        <w:rPr>
          <w:rFonts w:ascii="Times New Roman"/>
          <w:sz w:val="24"/>
          <w:szCs w:val="24"/>
        </w:rPr>
        <w:t>Lamonica</w:t>
      </w:r>
      <w:proofErr w:type="spellEnd"/>
      <w:r>
        <w:rPr>
          <w:rFonts w:ascii="Times New Roman"/>
          <w:sz w:val="24"/>
          <w:szCs w:val="24"/>
        </w:rPr>
        <w:t xml:space="preserve"> 39). Consequently, the sisters developed new ideas about how society should function and highlighted those opinions in their novels. They also used pseudonyms, which accentuates the lack of opportunity afforded to women writers. The </w:t>
      </w:r>
      <w:proofErr w:type="spellStart"/>
      <w:r>
        <w:rPr>
          <w:rFonts w:ascii="Times New Roman"/>
          <w:sz w:val="24"/>
          <w:szCs w:val="24"/>
        </w:rPr>
        <w:t>Brontes</w:t>
      </w:r>
      <w:proofErr w:type="spellEnd"/>
      <w:r>
        <w:rPr>
          <w:rFonts w:ascii="Times New Roman"/>
          <w:sz w:val="24"/>
          <w:szCs w:val="24"/>
        </w:rPr>
        <w:t xml:space="preserve"> combined </w:t>
      </w:r>
      <w:r>
        <w:rPr>
          <w:rFonts w:hAnsi="Times New Roman"/>
          <w:sz w:val="24"/>
          <w:szCs w:val="24"/>
        </w:rPr>
        <w:t>“</w:t>
      </w:r>
      <w:r>
        <w:rPr>
          <w:rFonts w:ascii="Times New Roman"/>
          <w:sz w:val="24"/>
          <w:szCs w:val="24"/>
        </w:rPr>
        <w:t>individual and family needs with broader factors involving social commitments,</w:t>
      </w:r>
      <w:r>
        <w:rPr>
          <w:rFonts w:hAnsi="Times New Roman"/>
          <w:sz w:val="24"/>
          <w:szCs w:val="24"/>
        </w:rPr>
        <w:t>”</w:t>
      </w:r>
      <w:r>
        <w:rPr>
          <w:sz w:val="24"/>
          <w:szCs w:val="24"/>
        </w:rPr>
        <w:t xml:space="preserve"> </w:t>
      </w:r>
      <w:r>
        <w:rPr>
          <w:rFonts w:ascii="Times New Roman"/>
          <w:sz w:val="24"/>
          <w:szCs w:val="24"/>
        </w:rPr>
        <w:t xml:space="preserve">thus suggesting that women should participate fully in society (Knapp 184). </w:t>
      </w:r>
    </w:p>
    <w:p w14:paraId="5F8D6B75"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 Numerous scholars have examined Bronte novels from a feminist perspective, starting with Sandra Gilbert and Susan </w:t>
      </w:r>
      <w:proofErr w:type="spellStart"/>
      <w:r>
        <w:rPr>
          <w:rFonts w:ascii="Times New Roman"/>
          <w:sz w:val="24"/>
          <w:szCs w:val="24"/>
        </w:rPr>
        <w:t>Gubar</w:t>
      </w:r>
      <w:proofErr w:type="spellEnd"/>
      <w:r>
        <w:rPr>
          <w:rFonts w:hAnsi="Times New Roman"/>
          <w:sz w:val="24"/>
          <w:szCs w:val="24"/>
          <w:lang w:val="fr-FR"/>
        </w:rPr>
        <w:t>’</w:t>
      </w:r>
      <w:r>
        <w:rPr>
          <w:rFonts w:ascii="Times New Roman"/>
          <w:sz w:val="24"/>
          <w:szCs w:val="24"/>
        </w:rPr>
        <w:t xml:space="preserve">s groundbreaking work on metaphors of entrapment. Recent researchers have supplemented their analysis, from Jamie Crouse, who cites the lack of setting variety in </w:t>
      </w:r>
      <w:r>
        <w:rPr>
          <w:rFonts w:ascii="Times New Roman"/>
          <w:i/>
          <w:iCs/>
          <w:sz w:val="24"/>
          <w:szCs w:val="24"/>
        </w:rPr>
        <w:t>Wuthering Heights</w:t>
      </w:r>
      <w:r>
        <w:rPr>
          <w:rFonts w:ascii="Times New Roman"/>
          <w:sz w:val="24"/>
          <w:szCs w:val="24"/>
        </w:rPr>
        <w:t xml:space="preserve">, to </w:t>
      </w:r>
      <w:proofErr w:type="spellStart"/>
      <w:r>
        <w:rPr>
          <w:rFonts w:ascii="Times New Roman"/>
          <w:sz w:val="24"/>
          <w:szCs w:val="24"/>
        </w:rPr>
        <w:t>Sibylle</w:t>
      </w:r>
      <w:proofErr w:type="spellEnd"/>
      <w:r>
        <w:rPr>
          <w:rFonts w:ascii="Times New Roman"/>
          <w:sz w:val="24"/>
          <w:szCs w:val="24"/>
        </w:rPr>
        <w:t xml:space="preserve"> Drack, who accentuates the discrepancy between what women are capable of doing and what society allows them to do (Crouse 179 and Drack 88). Drew </w:t>
      </w:r>
      <w:proofErr w:type="spellStart"/>
      <w:r>
        <w:rPr>
          <w:rFonts w:ascii="Times New Roman"/>
          <w:sz w:val="24"/>
          <w:szCs w:val="24"/>
        </w:rPr>
        <w:t>Lamonica</w:t>
      </w:r>
      <w:proofErr w:type="spellEnd"/>
      <w:r>
        <w:rPr>
          <w:rFonts w:ascii="Times New Roman"/>
          <w:sz w:val="24"/>
          <w:szCs w:val="24"/>
        </w:rPr>
        <w:t xml:space="preserve"> extends these ideas by studying </w:t>
      </w:r>
      <w:r>
        <w:rPr>
          <w:rFonts w:hAnsi="Times New Roman"/>
          <w:sz w:val="24"/>
          <w:szCs w:val="24"/>
        </w:rPr>
        <w:t>“</w:t>
      </w:r>
      <w:r>
        <w:rPr>
          <w:rFonts w:ascii="Times New Roman"/>
          <w:sz w:val="24"/>
          <w:szCs w:val="24"/>
        </w:rPr>
        <w:t>female enclosure and entrapment within domestic spaces</w:t>
      </w:r>
      <w:r>
        <w:rPr>
          <w:rFonts w:hAnsi="Times New Roman"/>
          <w:sz w:val="24"/>
          <w:szCs w:val="24"/>
        </w:rPr>
        <w:t>”</w:t>
      </w:r>
      <w:r>
        <w:rPr>
          <w:sz w:val="24"/>
          <w:szCs w:val="24"/>
        </w:rPr>
        <w:t xml:space="preserve"> </w:t>
      </w:r>
      <w:r>
        <w:rPr>
          <w:rFonts w:ascii="Times New Roman"/>
          <w:sz w:val="24"/>
          <w:szCs w:val="24"/>
        </w:rPr>
        <w:t xml:space="preserve">in Bronte novels (3). In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 xml:space="preserve">, for instance, the protagonist challenges the separate spheres ideology, which dictates that women must remain in the home, by requesting a divorce (Cornell 11). Additionally, Susan </w:t>
      </w:r>
      <w:proofErr w:type="spellStart"/>
      <w:r>
        <w:rPr>
          <w:rFonts w:ascii="Times New Roman"/>
          <w:sz w:val="24"/>
          <w:szCs w:val="24"/>
        </w:rPr>
        <w:t>Fraiman</w:t>
      </w:r>
      <w:proofErr w:type="spellEnd"/>
      <w:r>
        <w:rPr>
          <w:rFonts w:ascii="Times New Roman"/>
          <w:sz w:val="24"/>
          <w:szCs w:val="24"/>
        </w:rPr>
        <w:t xml:space="preserve"> emphasizes how class differences complicate women</w:t>
      </w:r>
      <w:r>
        <w:rPr>
          <w:rFonts w:hAnsi="Times New Roman"/>
          <w:sz w:val="24"/>
          <w:szCs w:val="24"/>
          <w:lang w:val="fr-FR"/>
        </w:rPr>
        <w:t>’</w:t>
      </w:r>
      <w:r>
        <w:rPr>
          <w:rFonts w:ascii="Times New Roman"/>
          <w:sz w:val="24"/>
          <w:szCs w:val="24"/>
        </w:rPr>
        <w:t>s feminist alliances (90). Feminist critics consider how novelists</w:t>
      </w:r>
      <w:r>
        <w:rPr>
          <w:rFonts w:hAnsi="Times New Roman"/>
          <w:sz w:val="24"/>
          <w:szCs w:val="24"/>
          <w:lang w:val="fr-FR"/>
        </w:rPr>
        <w:t>’</w:t>
      </w:r>
      <w:r>
        <w:rPr>
          <w:sz w:val="24"/>
          <w:szCs w:val="24"/>
          <w:lang w:val="fr-FR"/>
        </w:rPr>
        <w:t xml:space="preserve"> </w:t>
      </w:r>
      <w:r>
        <w:rPr>
          <w:rFonts w:ascii="Times New Roman"/>
          <w:sz w:val="24"/>
          <w:szCs w:val="24"/>
        </w:rPr>
        <w:t>decisions are influenced by gender not only to suggest that culture influences literature, but also to indicate that literature affects culture.</w:t>
      </w:r>
    </w:p>
    <w:p w14:paraId="4F604AB5" w14:textId="77777777" w:rsidR="002C4CB8" w:rsidRDefault="00B0090F">
      <w:pPr>
        <w:pStyle w:val="BodyA"/>
        <w:widowControl w:val="0"/>
        <w:spacing w:line="480" w:lineRule="auto"/>
        <w:rPr>
          <w:rFonts w:ascii="Times New Roman" w:eastAsia="Times New Roman" w:hAnsi="Times New Roman" w:cs="Times New Roman"/>
          <w:sz w:val="24"/>
          <w:szCs w:val="24"/>
        </w:rPr>
      </w:pPr>
      <w:r>
        <w:rPr>
          <w:rFonts w:ascii="Times New Roman"/>
          <w:sz w:val="24"/>
          <w:szCs w:val="24"/>
          <w:u w:val="single"/>
        </w:rPr>
        <w:t xml:space="preserve">Feminist Linguistics </w:t>
      </w:r>
    </w:p>
    <w:p w14:paraId="3C1EEE7A"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Linguistics, the other component of my analytic lens, is an interdisciplinary field that </w:t>
      </w:r>
      <w:r>
        <w:rPr>
          <w:rFonts w:ascii="Times New Roman"/>
          <w:sz w:val="24"/>
          <w:szCs w:val="24"/>
        </w:rPr>
        <w:lastRenderedPageBreak/>
        <w:t xml:space="preserve">incorporates anthropology and psychology as well as language studies. This discipline is relatively new because women only joined linguistic fields in the last fifty years (Cameron, </w:t>
      </w:r>
      <w:r>
        <w:rPr>
          <w:rFonts w:ascii="Times New Roman"/>
          <w:i/>
          <w:iCs/>
          <w:sz w:val="24"/>
          <w:szCs w:val="24"/>
        </w:rPr>
        <w:t>The Feminist Critique of Language</w:t>
      </w:r>
      <w:r>
        <w:rPr>
          <w:rFonts w:ascii="Times New Roman"/>
          <w:sz w:val="24"/>
          <w:szCs w:val="24"/>
        </w:rPr>
        <w:t xml:space="preserve"> 2). Feminist linguistics combines inquiries of language with questions about gender by identifying cultural factors that determine how women communicate. Prominent debates center on the existence of the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r>
        <w:rPr>
          <w:rFonts w:ascii="Times New Roman"/>
          <w:sz w:val="24"/>
          <w:szCs w:val="24"/>
        </w:rPr>
        <w:t>which states that women</w:t>
      </w:r>
      <w:r>
        <w:rPr>
          <w:rFonts w:hAnsi="Times New Roman"/>
          <w:sz w:val="24"/>
          <w:szCs w:val="24"/>
          <w:lang w:val="fr-FR"/>
        </w:rPr>
        <w:t>’</w:t>
      </w:r>
      <w:r>
        <w:rPr>
          <w:rFonts w:ascii="Times New Roman"/>
          <w:sz w:val="24"/>
          <w:szCs w:val="24"/>
        </w:rPr>
        <w:t>s discourse differs from men</w:t>
      </w:r>
      <w:r>
        <w:rPr>
          <w:rFonts w:hAnsi="Times New Roman"/>
          <w:sz w:val="24"/>
          <w:szCs w:val="24"/>
          <w:lang w:val="fr-FR"/>
        </w:rPr>
        <w:t>’</w:t>
      </w:r>
      <w:r>
        <w:rPr>
          <w:rFonts w:ascii="Times New Roman"/>
          <w:sz w:val="24"/>
          <w:szCs w:val="24"/>
        </w:rPr>
        <w:t xml:space="preserve">s. Jacques </w:t>
      </w:r>
      <w:proofErr w:type="spellStart"/>
      <w:r>
        <w:rPr>
          <w:rFonts w:ascii="Times New Roman"/>
          <w:sz w:val="24"/>
          <w:szCs w:val="24"/>
        </w:rPr>
        <w:t>Lacan</w:t>
      </w:r>
      <w:proofErr w:type="spellEnd"/>
      <w:r>
        <w:rPr>
          <w:rFonts w:ascii="Times New Roman"/>
          <w:sz w:val="24"/>
          <w:szCs w:val="24"/>
        </w:rPr>
        <w:t xml:space="preserve"> and Luce </w:t>
      </w:r>
      <w:proofErr w:type="spellStart"/>
      <w:r>
        <w:rPr>
          <w:rFonts w:ascii="Times New Roman"/>
          <w:sz w:val="24"/>
          <w:szCs w:val="24"/>
        </w:rPr>
        <w:t>Irigaray</w:t>
      </w:r>
      <w:proofErr w:type="spellEnd"/>
      <w:r>
        <w:rPr>
          <w:rFonts w:ascii="Times New Roman"/>
          <w:sz w:val="24"/>
          <w:szCs w:val="24"/>
        </w:rPr>
        <w:t xml:space="preserve"> begin the discussion with their psychoanalytic approach, claiming that gender expectations are embedded in childhood language development (Mills, </w:t>
      </w:r>
      <w:r>
        <w:rPr>
          <w:rFonts w:ascii="Times New Roman"/>
          <w:i/>
          <w:iCs/>
          <w:sz w:val="24"/>
          <w:szCs w:val="24"/>
          <w:lang w:val="de-DE"/>
        </w:rPr>
        <w:t xml:space="preserve">Gender </w:t>
      </w:r>
      <w:proofErr w:type="spellStart"/>
      <w:r>
        <w:rPr>
          <w:rFonts w:ascii="Times New Roman"/>
          <w:i/>
          <w:iCs/>
          <w:sz w:val="24"/>
          <w:szCs w:val="24"/>
          <w:lang w:val="de-DE"/>
        </w:rPr>
        <w:t>Matters</w:t>
      </w:r>
      <w:proofErr w:type="spellEnd"/>
      <w:r>
        <w:rPr>
          <w:rFonts w:ascii="Times New Roman"/>
          <w:sz w:val="24"/>
          <w:szCs w:val="24"/>
        </w:rPr>
        <w:t xml:space="preserve"> 18). While </w:t>
      </w:r>
      <w:proofErr w:type="spellStart"/>
      <w:r>
        <w:rPr>
          <w:rFonts w:ascii="Times New Roman"/>
          <w:sz w:val="24"/>
          <w:szCs w:val="24"/>
        </w:rPr>
        <w:t>Lacan</w:t>
      </w:r>
      <w:proofErr w:type="spellEnd"/>
      <w:r>
        <w:rPr>
          <w:rFonts w:ascii="Times New Roman"/>
          <w:sz w:val="24"/>
          <w:szCs w:val="24"/>
        </w:rPr>
        <w:t xml:space="preserve"> defines the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proofErr w:type="spellStart"/>
      <w:r>
        <w:rPr>
          <w:rFonts w:ascii="Times New Roman"/>
          <w:sz w:val="24"/>
          <w:szCs w:val="24"/>
        </w:rPr>
        <w:t>Irigaray</w:t>
      </w:r>
      <w:proofErr w:type="spellEnd"/>
      <w:r>
        <w:rPr>
          <w:rFonts w:ascii="Times New Roman"/>
          <w:sz w:val="24"/>
          <w:szCs w:val="24"/>
        </w:rPr>
        <w:t xml:space="preserve"> explains that women use it because of biological differences (Mills,</w:t>
      </w:r>
      <w:r>
        <w:rPr>
          <w:rFonts w:ascii="Times New Roman"/>
          <w:i/>
          <w:iCs/>
          <w:sz w:val="24"/>
          <w:szCs w:val="24"/>
          <w:lang w:val="de-DE"/>
        </w:rPr>
        <w:t xml:space="preserve"> Gender </w:t>
      </w:r>
      <w:proofErr w:type="spellStart"/>
      <w:r>
        <w:rPr>
          <w:rFonts w:ascii="Times New Roman"/>
          <w:i/>
          <w:iCs/>
          <w:sz w:val="24"/>
          <w:szCs w:val="24"/>
          <w:lang w:val="de-DE"/>
        </w:rPr>
        <w:t>Matters</w:t>
      </w:r>
      <w:proofErr w:type="spellEnd"/>
      <w:r>
        <w:rPr>
          <w:rFonts w:ascii="Times New Roman"/>
          <w:sz w:val="24"/>
          <w:szCs w:val="24"/>
        </w:rPr>
        <w:t xml:space="preserve"> 21). Robin </w:t>
      </w:r>
      <w:proofErr w:type="spellStart"/>
      <w:r>
        <w:rPr>
          <w:rFonts w:ascii="Times New Roman"/>
          <w:sz w:val="24"/>
          <w:szCs w:val="24"/>
        </w:rPr>
        <w:t>Lakoff</w:t>
      </w:r>
      <w:proofErr w:type="spellEnd"/>
      <w:r>
        <w:rPr>
          <w:rFonts w:ascii="Times New Roman"/>
          <w:sz w:val="24"/>
          <w:szCs w:val="24"/>
        </w:rPr>
        <w:t xml:space="preserve"> and Dale Spender assert that women speak differently than men, so scholars should analyze their writing separately (Mills, </w:t>
      </w:r>
      <w:r>
        <w:rPr>
          <w:rFonts w:ascii="Times New Roman"/>
          <w:i/>
          <w:iCs/>
          <w:sz w:val="24"/>
          <w:szCs w:val="24"/>
        </w:rPr>
        <w:t>Feminist Stylistics</w:t>
      </w:r>
      <w:r>
        <w:rPr>
          <w:rFonts w:ascii="Times New Roman"/>
          <w:sz w:val="24"/>
          <w:szCs w:val="24"/>
        </w:rPr>
        <w:t xml:space="preserve"> 45). Deborah Cameron and Jennifer Coates</w:t>
      </w:r>
      <w:r>
        <w:rPr>
          <w:rFonts w:hAnsi="Times New Roman"/>
          <w:sz w:val="24"/>
          <w:szCs w:val="24"/>
          <w:lang w:val="fr-FR"/>
        </w:rPr>
        <w:t>’</w:t>
      </w:r>
      <w:r>
        <w:rPr>
          <w:sz w:val="24"/>
          <w:szCs w:val="24"/>
          <w:lang w:val="fr-FR"/>
        </w:rPr>
        <w:t xml:space="preserve"> </w:t>
      </w:r>
      <w:r>
        <w:rPr>
          <w:rFonts w:ascii="Times New Roman"/>
          <w:sz w:val="24"/>
          <w:szCs w:val="24"/>
        </w:rPr>
        <w:t xml:space="preserve">sociolinguistic approach, which centers on female speech patterns in social environments, adds that women writers are constrained by male-dominated language (Mills, </w:t>
      </w:r>
      <w:r>
        <w:rPr>
          <w:rFonts w:ascii="Times New Roman"/>
          <w:i/>
          <w:iCs/>
          <w:sz w:val="24"/>
          <w:szCs w:val="24"/>
        </w:rPr>
        <w:t>Feminist Stylistics</w:t>
      </w:r>
      <w:r>
        <w:rPr>
          <w:rFonts w:ascii="Times New Roman"/>
          <w:sz w:val="24"/>
          <w:szCs w:val="24"/>
        </w:rPr>
        <w:t xml:space="preserve"> 46). However, there is no confirmation that the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r>
        <w:rPr>
          <w:rFonts w:ascii="Times New Roman"/>
          <w:sz w:val="24"/>
          <w:szCs w:val="24"/>
        </w:rPr>
        <w:t>exists, so these scholars attempt to answer the fundamental question: do women and men communicate differently?</w:t>
      </w:r>
    </w:p>
    <w:p w14:paraId="09AF874E"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Several researchers have applied feminist linguistics to individual Bronte novels (Wittenberg). Suzanne Shumway unearths the </w:t>
      </w:r>
      <w:r>
        <w:rPr>
          <w:rFonts w:hAnsi="Times New Roman"/>
          <w:sz w:val="24"/>
          <w:szCs w:val="24"/>
        </w:rPr>
        <w:t>“</w:t>
      </w:r>
      <w:r>
        <w:rPr>
          <w:rFonts w:ascii="Times New Roman"/>
          <w:sz w:val="24"/>
          <w:szCs w:val="24"/>
        </w:rPr>
        <w:t>female element of narrative</w:t>
      </w:r>
      <w:r>
        <w:rPr>
          <w:rFonts w:hAnsi="Times New Roman"/>
          <w:sz w:val="24"/>
          <w:szCs w:val="24"/>
        </w:rPr>
        <w:t>”</w:t>
      </w:r>
      <w:r>
        <w:rPr>
          <w:sz w:val="24"/>
          <w:szCs w:val="24"/>
        </w:rPr>
        <w:t xml:space="preserve"> </w:t>
      </w:r>
      <w:r>
        <w:rPr>
          <w:rFonts w:ascii="Times New Roman"/>
          <w:sz w:val="24"/>
          <w:szCs w:val="24"/>
        </w:rPr>
        <w:t xml:space="preserve">by analyzing how male-dominated dialogue oppresses females in </w:t>
      </w:r>
      <w:r>
        <w:rPr>
          <w:rFonts w:ascii="Times New Roman"/>
          <w:i/>
          <w:iCs/>
          <w:sz w:val="24"/>
          <w:szCs w:val="24"/>
        </w:rPr>
        <w:t>Jane Eyre</w:t>
      </w:r>
      <w:r>
        <w:rPr>
          <w:rFonts w:ascii="Times New Roman"/>
          <w:sz w:val="24"/>
          <w:szCs w:val="24"/>
          <w:lang w:val="fr-FR"/>
        </w:rPr>
        <w:t xml:space="preserve"> (152). Sibylle </w:t>
      </w:r>
      <w:proofErr w:type="spellStart"/>
      <w:r>
        <w:rPr>
          <w:rFonts w:ascii="Times New Roman"/>
          <w:sz w:val="24"/>
          <w:szCs w:val="24"/>
          <w:lang w:val="fr-FR"/>
        </w:rPr>
        <w:t>Drack</w:t>
      </w:r>
      <w:proofErr w:type="spellEnd"/>
      <w:r>
        <w:rPr>
          <w:rFonts w:ascii="Times New Roman"/>
          <w:sz w:val="24"/>
          <w:szCs w:val="24"/>
          <w:lang w:val="fr-FR"/>
        </w:rPr>
        <w:t xml:space="preserve"> </w:t>
      </w:r>
      <w:proofErr w:type="spellStart"/>
      <w:r>
        <w:rPr>
          <w:rFonts w:ascii="Times New Roman"/>
          <w:sz w:val="24"/>
          <w:szCs w:val="24"/>
          <w:lang w:val="fr-FR"/>
        </w:rPr>
        <w:t>studies</w:t>
      </w:r>
      <w:proofErr w:type="spellEnd"/>
      <w:r>
        <w:rPr>
          <w:rFonts w:ascii="Times New Roman"/>
          <w:sz w:val="24"/>
          <w:szCs w:val="24"/>
          <w:lang w:val="fr-FR"/>
        </w:rPr>
        <w:t xml:space="preserve"> how dialogue critiques </w:t>
      </w:r>
      <w:proofErr w:type="spellStart"/>
      <w:r>
        <w:rPr>
          <w:rFonts w:ascii="Times New Roman"/>
          <w:sz w:val="24"/>
          <w:szCs w:val="24"/>
          <w:lang w:val="fr-FR"/>
        </w:rPr>
        <w:t>female</w:t>
      </w:r>
      <w:proofErr w:type="spellEnd"/>
      <w:r>
        <w:rPr>
          <w:rFonts w:ascii="Times New Roman"/>
          <w:sz w:val="24"/>
          <w:szCs w:val="24"/>
          <w:lang w:val="fr-FR"/>
        </w:rPr>
        <w:t xml:space="preserve"> social expectations, and Naomi Jacobs </w:t>
      </w:r>
      <w:proofErr w:type="spellStart"/>
      <w:r>
        <w:rPr>
          <w:rFonts w:ascii="Times New Roman"/>
          <w:sz w:val="24"/>
          <w:szCs w:val="24"/>
          <w:lang w:val="fr-FR"/>
        </w:rPr>
        <w:t>analyzes</w:t>
      </w:r>
      <w:proofErr w:type="spellEnd"/>
      <w:r>
        <w:rPr>
          <w:rFonts w:ascii="Times New Roman"/>
          <w:sz w:val="24"/>
          <w:szCs w:val="24"/>
          <w:lang w:val="fr-FR"/>
        </w:rPr>
        <w:t xml:space="preserve"> narrative techniques (</w:t>
      </w:r>
      <w:proofErr w:type="spellStart"/>
      <w:r>
        <w:rPr>
          <w:rFonts w:ascii="Times New Roman"/>
          <w:sz w:val="24"/>
          <w:szCs w:val="24"/>
          <w:lang w:val="fr-FR"/>
        </w:rPr>
        <w:t>Drack</w:t>
      </w:r>
      <w:proofErr w:type="spellEnd"/>
      <w:r>
        <w:rPr>
          <w:rFonts w:ascii="Times New Roman"/>
          <w:sz w:val="24"/>
          <w:szCs w:val="24"/>
          <w:lang w:val="fr-FR"/>
        </w:rPr>
        <w:t xml:space="preserve"> 89 and Jacobs 204). Susan Smith </w:t>
      </w:r>
      <w:proofErr w:type="spellStart"/>
      <w:r>
        <w:rPr>
          <w:rFonts w:ascii="Times New Roman"/>
          <w:sz w:val="24"/>
          <w:szCs w:val="24"/>
          <w:lang w:val="fr-FR"/>
        </w:rPr>
        <w:t>extends</w:t>
      </w:r>
      <w:proofErr w:type="spellEnd"/>
      <w:r>
        <w:rPr>
          <w:rFonts w:ascii="Times New Roman"/>
          <w:sz w:val="24"/>
          <w:szCs w:val="24"/>
          <w:lang w:val="fr-FR"/>
        </w:rPr>
        <w:t xml:space="preserve"> </w:t>
      </w:r>
      <w:proofErr w:type="spellStart"/>
      <w:r>
        <w:rPr>
          <w:rFonts w:ascii="Times New Roman"/>
          <w:sz w:val="24"/>
          <w:szCs w:val="24"/>
          <w:lang w:val="fr-FR"/>
        </w:rPr>
        <w:t>Drack</w:t>
      </w:r>
      <w:proofErr w:type="spellEnd"/>
      <w:r>
        <w:rPr>
          <w:rFonts w:hAnsi="Times New Roman"/>
          <w:sz w:val="24"/>
          <w:szCs w:val="24"/>
          <w:lang w:val="fr-FR"/>
        </w:rPr>
        <w:t>’</w:t>
      </w:r>
      <w:r>
        <w:rPr>
          <w:rFonts w:ascii="Times New Roman"/>
          <w:sz w:val="24"/>
          <w:szCs w:val="24"/>
        </w:rPr>
        <w:t xml:space="preserve">s work by explaining that female characters in </w:t>
      </w:r>
      <w:r>
        <w:rPr>
          <w:rFonts w:ascii="Times New Roman"/>
          <w:i/>
          <w:iCs/>
          <w:sz w:val="24"/>
          <w:szCs w:val="24"/>
        </w:rPr>
        <w:t>Shirley</w:t>
      </w:r>
      <w:r>
        <w:rPr>
          <w:rFonts w:ascii="Times New Roman"/>
          <w:sz w:val="24"/>
          <w:szCs w:val="24"/>
        </w:rPr>
        <w:t xml:space="preserve"> switch dialects to give themselves an advantage in various social environments (638). Finally, Carol </w:t>
      </w:r>
      <w:proofErr w:type="spellStart"/>
      <w:r>
        <w:rPr>
          <w:rFonts w:ascii="Times New Roman"/>
          <w:sz w:val="24"/>
          <w:szCs w:val="24"/>
        </w:rPr>
        <w:t>Senf</w:t>
      </w:r>
      <w:proofErr w:type="spellEnd"/>
      <w:r>
        <w:rPr>
          <w:rFonts w:ascii="Times New Roman"/>
          <w:sz w:val="24"/>
          <w:szCs w:val="24"/>
        </w:rPr>
        <w:t xml:space="preserve"> suggests that patriarchal language prevents women from </w:t>
      </w:r>
      <w:r>
        <w:rPr>
          <w:rFonts w:ascii="Times New Roman"/>
          <w:sz w:val="24"/>
          <w:szCs w:val="24"/>
        </w:rPr>
        <w:lastRenderedPageBreak/>
        <w:t xml:space="preserve">dictating their own narratives (448). </w:t>
      </w:r>
    </w:p>
    <w:p w14:paraId="2DE66BAB"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I will extend this criticism by contextualizing the </w:t>
      </w:r>
      <w:proofErr w:type="spellStart"/>
      <w:r>
        <w:rPr>
          <w:rFonts w:ascii="Times New Roman"/>
          <w:sz w:val="24"/>
          <w:szCs w:val="24"/>
        </w:rPr>
        <w:t>Brontes</w:t>
      </w:r>
      <w:proofErr w:type="spellEnd"/>
      <w:r>
        <w:rPr>
          <w:rFonts w:hAnsi="Times New Roman"/>
          <w:sz w:val="24"/>
          <w:szCs w:val="24"/>
          <w:lang w:val="fr-FR"/>
        </w:rPr>
        <w:t>’</w:t>
      </w:r>
      <w:r>
        <w:rPr>
          <w:sz w:val="24"/>
          <w:szCs w:val="24"/>
          <w:lang w:val="fr-FR"/>
        </w:rPr>
        <w:t xml:space="preserve"> </w:t>
      </w:r>
      <w:r>
        <w:rPr>
          <w:rFonts w:ascii="Times New Roman"/>
          <w:sz w:val="24"/>
          <w:szCs w:val="24"/>
        </w:rPr>
        <w:t xml:space="preserve">language structures within their historical framework. As Mills explains, </w:t>
      </w:r>
      <w:r>
        <w:rPr>
          <w:rFonts w:hAnsi="Times New Roman"/>
          <w:sz w:val="24"/>
          <w:szCs w:val="24"/>
        </w:rPr>
        <w:t>“</w:t>
      </w:r>
      <w:r>
        <w:rPr>
          <w:rFonts w:ascii="Times New Roman"/>
          <w:sz w:val="24"/>
          <w:szCs w:val="24"/>
        </w:rPr>
        <w:t>language</w:t>
      </w:r>
      <w:r>
        <w:rPr>
          <w:rFonts w:hAnsi="Times New Roman"/>
          <w:sz w:val="24"/>
          <w:szCs w:val="24"/>
        </w:rPr>
        <w:t>…</w:t>
      </w:r>
      <w:r>
        <w:rPr>
          <w:sz w:val="24"/>
          <w:szCs w:val="24"/>
        </w:rPr>
        <w:t xml:space="preserve"> </w:t>
      </w:r>
      <w:r>
        <w:rPr>
          <w:rFonts w:ascii="Times New Roman"/>
          <w:sz w:val="24"/>
          <w:szCs w:val="24"/>
        </w:rPr>
        <w:t>presents certain choices within a set of restricted [historical] parameters</w:t>
      </w:r>
      <w:r>
        <w:rPr>
          <w:rFonts w:hAnsi="Times New Roman"/>
          <w:sz w:val="24"/>
          <w:szCs w:val="24"/>
        </w:rPr>
        <w:t>”</w:t>
      </w:r>
      <w:r>
        <w:rPr>
          <w:sz w:val="24"/>
          <w:szCs w:val="24"/>
        </w:rPr>
        <w:t xml:space="preserve"> </w:t>
      </w:r>
      <w:r>
        <w:rPr>
          <w:rFonts w:ascii="Times New Roman"/>
          <w:sz w:val="24"/>
          <w:szCs w:val="24"/>
          <w:lang w:val="sv-SE"/>
        </w:rPr>
        <w:t xml:space="preserve">(Mills, </w:t>
      </w:r>
      <w:r>
        <w:rPr>
          <w:rFonts w:ascii="Times New Roman"/>
          <w:i/>
          <w:iCs/>
          <w:sz w:val="24"/>
          <w:szCs w:val="24"/>
        </w:rPr>
        <w:t>Feminist Stylistics</w:t>
      </w:r>
      <w:r>
        <w:rPr>
          <w:rFonts w:ascii="Times New Roman"/>
          <w:sz w:val="24"/>
          <w:szCs w:val="24"/>
        </w:rPr>
        <w:t xml:space="preserve"> 12). I will examine those parameters by comparing the </w:t>
      </w:r>
      <w:proofErr w:type="spellStart"/>
      <w:r>
        <w:rPr>
          <w:rFonts w:ascii="Times New Roman"/>
          <w:sz w:val="24"/>
          <w:szCs w:val="24"/>
        </w:rPr>
        <w:t>Brontes</w:t>
      </w:r>
      <w:proofErr w:type="spellEnd"/>
      <w:r>
        <w:rPr>
          <w:rFonts w:hAnsi="Times New Roman"/>
          <w:sz w:val="24"/>
          <w:szCs w:val="24"/>
          <w:lang w:val="fr-FR"/>
        </w:rPr>
        <w:t>’</w:t>
      </w:r>
      <w:r>
        <w:rPr>
          <w:sz w:val="24"/>
          <w:szCs w:val="24"/>
          <w:lang w:val="fr-FR"/>
        </w:rPr>
        <w:t xml:space="preserve"> </w:t>
      </w:r>
      <w:r>
        <w:rPr>
          <w:rFonts w:ascii="Times New Roman"/>
          <w:sz w:val="24"/>
          <w:szCs w:val="24"/>
        </w:rPr>
        <w:t>linguistic structures to writings of contemporary female activists. This research considers the Bronte works together, whereas previous scholars only compared one or two texts. Additionally, my interdisciplinary approach connects to ongoing debates about gender and language. By analyzing nineteenth-century women</w:t>
      </w:r>
      <w:r>
        <w:rPr>
          <w:rFonts w:hAnsi="Times New Roman"/>
          <w:sz w:val="24"/>
          <w:szCs w:val="24"/>
          <w:lang w:val="fr-FR"/>
        </w:rPr>
        <w:t>’</w:t>
      </w:r>
      <w:r>
        <w:rPr>
          <w:rFonts w:ascii="Times New Roman"/>
          <w:sz w:val="24"/>
          <w:szCs w:val="24"/>
        </w:rPr>
        <w:t xml:space="preserve">s writing structures across genres, I may discover linguistic elements that relate to the </w:t>
      </w:r>
      <w:r>
        <w:rPr>
          <w:rFonts w:hAnsi="Times New Roman"/>
          <w:sz w:val="24"/>
          <w:szCs w:val="24"/>
        </w:rPr>
        <w:t>“</w:t>
      </w:r>
      <w:r>
        <w:rPr>
          <w:rFonts w:ascii="Times New Roman"/>
          <w:sz w:val="24"/>
          <w:szCs w:val="24"/>
        </w:rPr>
        <w:t>female sentence</w:t>
      </w:r>
      <w:r>
        <w:rPr>
          <w:rFonts w:hAnsi="Times New Roman"/>
          <w:sz w:val="24"/>
          <w:szCs w:val="24"/>
        </w:rPr>
        <w:t>”</w:t>
      </w:r>
      <w:r>
        <w:rPr>
          <w:sz w:val="24"/>
          <w:szCs w:val="24"/>
        </w:rPr>
        <w:t xml:space="preserve"> </w:t>
      </w:r>
      <w:r>
        <w:rPr>
          <w:rFonts w:ascii="Times New Roman"/>
          <w:sz w:val="24"/>
          <w:szCs w:val="24"/>
        </w:rPr>
        <w:t>or social pressures that are manifested in language. This analysis is important because gender discrimination constantly occurs at the level of language, and we need to recognize that bias to combat it in the future.</w:t>
      </w:r>
    </w:p>
    <w:p w14:paraId="7BBD38AA" w14:textId="77777777" w:rsidR="002C4CB8" w:rsidRDefault="00B0090F">
      <w:pPr>
        <w:pStyle w:val="BodyA"/>
        <w:widowControl w:val="0"/>
        <w:spacing w:line="480" w:lineRule="auto"/>
        <w:rPr>
          <w:rFonts w:ascii="Times New Roman" w:eastAsia="Times New Roman" w:hAnsi="Times New Roman" w:cs="Times New Roman"/>
          <w:sz w:val="24"/>
          <w:szCs w:val="24"/>
          <w:u w:val="single"/>
        </w:rPr>
      </w:pPr>
      <w:r>
        <w:rPr>
          <w:rFonts w:ascii="Times New Roman"/>
          <w:sz w:val="24"/>
          <w:szCs w:val="24"/>
          <w:u w:val="single"/>
        </w:rPr>
        <w:t>Female Activists</w:t>
      </w:r>
    </w:p>
    <w:p w14:paraId="2533BEC8"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I chose three prominent nineteenth-century feminist activists to compare to the </w:t>
      </w:r>
      <w:proofErr w:type="spellStart"/>
      <w:r>
        <w:rPr>
          <w:rFonts w:ascii="Times New Roman"/>
          <w:sz w:val="24"/>
          <w:szCs w:val="24"/>
        </w:rPr>
        <w:t>Brontes</w:t>
      </w:r>
      <w:proofErr w:type="spellEnd"/>
      <w:r>
        <w:rPr>
          <w:rFonts w:ascii="Times New Roman"/>
          <w:sz w:val="24"/>
          <w:szCs w:val="24"/>
        </w:rPr>
        <w:t>. Harriet Martineau (1802-1876) achieved fame through her political reform concerning women</w:t>
      </w:r>
      <w:r>
        <w:rPr>
          <w:rFonts w:hAnsi="Times New Roman"/>
          <w:sz w:val="24"/>
          <w:szCs w:val="24"/>
          <w:lang w:val="fr-FR"/>
        </w:rPr>
        <w:t>’</w:t>
      </w:r>
      <w:r>
        <w:rPr>
          <w:rFonts w:ascii="Times New Roman"/>
          <w:sz w:val="24"/>
          <w:szCs w:val="24"/>
        </w:rPr>
        <w:t>s education, employment, and the domestic sphere (</w:t>
      </w:r>
      <w:proofErr w:type="spellStart"/>
      <w:r>
        <w:rPr>
          <w:rFonts w:ascii="Times New Roman"/>
          <w:sz w:val="24"/>
          <w:szCs w:val="24"/>
        </w:rPr>
        <w:t>Postlethwaite</w:t>
      </w:r>
      <w:proofErr w:type="spellEnd"/>
      <w:r>
        <w:rPr>
          <w:rFonts w:ascii="Times New Roman"/>
          <w:sz w:val="24"/>
          <w:szCs w:val="24"/>
        </w:rPr>
        <w:t xml:space="preserve">). Her writings informed Victorian culture and challenged patriarchal society. Frances Power </w:t>
      </w:r>
      <w:proofErr w:type="spellStart"/>
      <w:r>
        <w:rPr>
          <w:rFonts w:ascii="Times New Roman"/>
          <w:sz w:val="24"/>
          <w:szCs w:val="24"/>
        </w:rPr>
        <w:t>Cobbe</w:t>
      </w:r>
      <w:proofErr w:type="spellEnd"/>
      <w:r>
        <w:rPr>
          <w:rFonts w:ascii="Times New Roman"/>
          <w:sz w:val="24"/>
          <w:szCs w:val="24"/>
        </w:rPr>
        <w:t xml:space="preserve"> (1822-1904) reformed divorce laws, especially advocating for working-class women who could not afford lawyers (Hamilton 454). Lastly, Caroline Norton (1808-1877) wrote bills that promoted women</w:t>
      </w:r>
      <w:r>
        <w:rPr>
          <w:rFonts w:hAnsi="Times New Roman"/>
          <w:sz w:val="24"/>
          <w:szCs w:val="24"/>
          <w:lang w:val="fr-FR"/>
        </w:rPr>
        <w:t>’</w:t>
      </w:r>
      <w:r>
        <w:rPr>
          <w:rFonts w:ascii="Times New Roman"/>
          <w:sz w:val="24"/>
          <w:szCs w:val="24"/>
        </w:rPr>
        <w:t>s property and custody rights, as indicated in the Matrimonial Clauses Act (</w:t>
      </w:r>
      <w:proofErr w:type="spellStart"/>
      <w:r>
        <w:rPr>
          <w:rFonts w:ascii="Times New Roman"/>
          <w:sz w:val="24"/>
          <w:szCs w:val="24"/>
        </w:rPr>
        <w:t>Poovey</w:t>
      </w:r>
      <w:proofErr w:type="spellEnd"/>
      <w:r>
        <w:rPr>
          <w:rFonts w:ascii="Times New Roman"/>
          <w:sz w:val="24"/>
          <w:szCs w:val="24"/>
        </w:rPr>
        <w:t xml:space="preserve"> 467). By comparing these activists</w:t>
      </w:r>
      <w:r>
        <w:rPr>
          <w:rFonts w:hAnsi="Times New Roman"/>
          <w:sz w:val="24"/>
          <w:szCs w:val="24"/>
          <w:lang w:val="fr-FR"/>
        </w:rPr>
        <w:t>’</w:t>
      </w:r>
      <w:r>
        <w:rPr>
          <w:sz w:val="24"/>
          <w:szCs w:val="24"/>
          <w:lang w:val="fr-FR"/>
        </w:rPr>
        <w:t xml:space="preserve"> </w:t>
      </w:r>
      <w:r>
        <w:rPr>
          <w:rFonts w:ascii="Times New Roman"/>
          <w:sz w:val="24"/>
          <w:szCs w:val="24"/>
        </w:rPr>
        <w:t>writings to Bronte discourses, I may discover patterns that inspired feminist reform.</w:t>
      </w:r>
    </w:p>
    <w:p w14:paraId="4D2ABD39" w14:textId="77777777" w:rsidR="002C4CB8" w:rsidRDefault="00B0090F">
      <w:pPr>
        <w:pStyle w:val="BodyA"/>
        <w:widowControl w:val="0"/>
        <w:spacing w:line="480" w:lineRule="auto"/>
        <w:rPr>
          <w:rFonts w:ascii="Times New Roman" w:eastAsia="Times New Roman" w:hAnsi="Times New Roman" w:cs="Times New Roman"/>
          <w:sz w:val="24"/>
          <w:szCs w:val="24"/>
          <w:u w:val="single"/>
        </w:rPr>
      </w:pPr>
      <w:r>
        <w:rPr>
          <w:rFonts w:ascii="Times New Roman"/>
          <w:b/>
          <w:bCs/>
          <w:sz w:val="24"/>
          <w:szCs w:val="24"/>
        </w:rPr>
        <w:t>Scholarly Process:</w:t>
      </w:r>
    </w:p>
    <w:p w14:paraId="7BAA00E1" w14:textId="77777777" w:rsidR="002C4CB8" w:rsidRDefault="00B0090F">
      <w:pPr>
        <w:pStyle w:val="BodyA"/>
        <w:widowControl w:val="0"/>
        <w:spacing w:line="480" w:lineRule="auto"/>
        <w:ind w:firstLine="720"/>
        <w:rPr>
          <w:rFonts w:ascii="Times New Roman" w:eastAsia="Times New Roman" w:hAnsi="Times New Roman" w:cs="Times New Roman"/>
          <w:sz w:val="24"/>
          <w:szCs w:val="24"/>
          <w:u w:val="single"/>
        </w:rPr>
      </w:pPr>
      <w:r>
        <w:rPr>
          <w:rFonts w:ascii="Times New Roman"/>
          <w:sz w:val="24"/>
          <w:szCs w:val="24"/>
        </w:rPr>
        <w:lastRenderedPageBreak/>
        <w:t>Feminist linguistics, my methodological framework, will help me focus on language structures that may be similar despite the differing genre requirements of speeches and policies versus novels. First, I will analyze the activists</w:t>
      </w:r>
      <w:r>
        <w:rPr>
          <w:rFonts w:hAnsi="Times New Roman"/>
          <w:sz w:val="24"/>
          <w:szCs w:val="24"/>
          <w:lang w:val="fr-FR"/>
        </w:rPr>
        <w:t>’</w:t>
      </w:r>
      <w:r>
        <w:rPr>
          <w:sz w:val="24"/>
          <w:szCs w:val="24"/>
          <w:lang w:val="fr-FR"/>
        </w:rPr>
        <w:t xml:space="preserve"> </w:t>
      </w:r>
      <w:r>
        <w:rPr>
          <w:rFonts w:ascii="Times New Roman"/>
          <w:sz w:val="24"/>
          <w:szCs w:val="24"/>
        </w:rPr>
        <w:t xml:space="preserve">writings, seeking common linguistic patterns among the three feminists. Next, I will search for similar strategies in the Bronte novels. My analysis will emphasize four linguistic categories: syntax, to determine if the writers use active or passive voice and direct or circuitous passages; </w:t>
      </w:r>
      <w:proofErr w:type="spellStart"/>
      <w:r>
        <w:rPr>
          <w:rFonts w:ascii="Times New Roman"/>
          <w:sz w:val="24"/>
          <w:szCs w:val="24"/>
        </w:rPr>
        <w:t>dialogics</w:t>
      </w:r>
      <w:proofErr w:type="spellEnd"/>
      <w:r>
        <w:rPr>
          <w:rFonts w:ascii="Times New Roman"/>
          <w:sz w:val="24"/>
          <w:szCs w:val="24"/>
        </w:rPr>
        <w:t xml:space="preserve"> (the study of dialogue), to examine characters</w:t>
      </w:r>
      <w:r>
        <w:rPr>
          <w:rFonts w:hAnsi="Times New Roman"/>
          <w:sz w:val="24"/>
          <w:szCs w:val="24"/>
          <w:lang w:val="fr-FR"/>
        </w:rPr>
        <w:t>’</w:t>
      </w:r>
      <w:r>
        <w:rPr>
          <w:sz w:val="24"/>
          <w:szCs w:val="24"/>
          <w:lang w:val="fr-FR"/>
        </w:rPr>
        <w:t xml:space="preserve"> </w:t>
      </w:r>
      <w:r>
        <w:rPr>
          <w:rFonts w:ascii="Times New Roman"/>
          <w:sz w:val="24"/>
          <w:szCs w:val="24"/>
        </w:rPr>
        <w:t>speech patterns; diction, to determine whether the authors prefer formal language or vernacular; and tone, which might disclose women</w:t>
      </w:r>
      <w:r>
        <w:rPr>
          <w:rFonts w:hAnsi="Times New Roman"/>
          <w:sz w:val="24"/>
          <w:szCs w:val="24"/>
          <w:lang w:val="fr-FR"/>
        </w:rPr>
        <w:t>’</w:t>
      </w:r>
      <w:r>
        <w:rPr>
          <w:rFonts w:ascii="Times New Roman"/>
          <w:sz w:val="24"/>
          <w:szCs w:val="24"/>
        </w:rPr>
        <w:t>s submissive or insubordinate responses to male authority. These comparisons may uncover linguistic structures that Victorian women writers used to encourage reform, or they may reveal that novelists</w:t>
      </w:r>
      <w:r>
        <w:rPr>
          <w:rFonts w:hAnsi="Times New Roman"/>
          <w:sz w:val="24"/>
          <w:szCs w:val="24"/>
          <w:lang w:val="fr-FR"/>
        </w:rPr>
        <w:t>’</w:t>
      </w:r>
      <w:r>
        <w:rPr>
          <w:sz w:val="24"/>
          <w:szCs w:val="24"/>
          <w:lang w:val="fr-FR"/>
        </w:rPr>
        <w:t xml:space="preserve"> </w:t>
      </w:r>
      <w:r>
        <w:rPr>
          <w:rFonts w:ascii="Times New Roman"/>
          <w:sz w:val="24"/>
          <w:szCs w:val="24"/>
        </w:rPr>
        <w:t xml:space="preserve">strategies are unique to their genre. Either way, this project will increase research on whether or not certain patterns denote a </w:t>
      </w:r>
      <w:r>
        <w:rPr>
          <w:rFonts w:hAnsi="Times New Roman"/>
          <w:sz w:val="24"/>
          <w:szCs w:val="24"/>
        </w:rPr>
        <w:t>“</w:t>
      </w:r>
      <w:r>
        <w:rPr>
          <w:rFonts w:ascii="Times New Roman"/>
          <w:sz w:val="24"/>
          <w:szCs w:val="24"/>
        </w:rPr>
        <w:t>female sentence.</w:t>
      </w:r>
      <w:r>
        <w:rPr>
          <w:rFonts w:hAnsi="Times New Roman"/>
          <w:sz w:val="24"/>
          <w:szCs w:val="24"/>
        </w:rPr>
        <w:t>”</w:t>
      </w:r>
    </w:p>
    <w:p w14:paraId="43F0BB63" w14:textId="77777777" w:rsidR="002C4CB8" w:rsidRDefault="00B0090F">
      <w:pPr>
        <w:pStyle w:val="BodyA"/>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complete this project, I need expertise in three areas: linguistics, Victorian feminist history, and Bronte literature and criticism. I am currently enrolled in Linguistics (ENG301), where I am developing a research paper on dialogue in </w:t>
      </w:r>
      <w:r>
        <w:rPr>
          <w:rFonts w:ascii="Times New Roman"/>
          <w:i/>
          <w:iCs/>
          <w:sz w:val="24"/>
          <w:szCs w:val="24"/>
        </w:rPr>
        <w:t>Shirley</w:t>
      </w:r>
      <w:r>
        <w:rPr>
          <w:rFonts w:ascii="Times New Roman"/>
          <w:sz w:val="24"/>
          <w:szCs w:val="24"/>
        </w:rPr>
        <w:t xml:space="preserve"> and learning to analyze Bronte texts linguistically. In spring 2018, I hope to study in Bath, England through Advanced Studies in England (ASE), which will include a one-to-one tutorial at Oxford University with a feminist linguistics expert, such as Deborah Cameron.</w:t>
      </w:r>
    </w:p>
    <w:p w14:paraId="0551A45A"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To gain a foundation in Victorian feminist history, I will complete an interdisciplinary SURE project this summer with Dr. Michael </w:t>
      </w:r>
      <w:proofErr w:type="spellStart"/>
      <w:r>
        <w:rPr>
          <w:rFonts w:ascii="Times New Roman"/>
          <w:sz w:val="24"/>
          <w:szCs w:val="24"/>
        </w:rPr>
        <w:t>Carignan</w:t>
      </w:r>
      <w:proofErr w:type="spellEnd"/>
      <w:r>
        <w:rPr>
          <w:rFonts w:ascii="Times New Roman"/>
          <w:sz w:val="24"/>
          <w:szCs w:val="24"/>
        </w:rPr>
        <w:t>, which I will expand on in England. During SURE, I will study the three activists</w:t>
      </w:r>
      <w:r>
        <w:rPr>
          <w:rFonts w:hAnsi="Times New Roman"/>
          <w:sz w:val="24"/>
          <w:szCs w:val="24"/>
          <w:lang w:val="fr-FR"/>
        </w:rPr>
        <w:t>’</w:t>
      </w:r>
      <w:r>
        <w:rPr>
          <w:sz w:val="24"/>
          <w:szCs w:val="24"/>
          <w:lang w:val="fr-FR"/>
        </w:rPr>
        <w:t xml:space="preserve"> </w:t>
      </w:r>
      <w:r>
        <w:rPr>
          <w:rFonts w:ascii="Times New Roman"/>
          <w:sz w:val="24"/>
          <w:szCs w:val="24"/>
        </w:rPr>
        <w:t>writings to understand the connection between gender and culture and the influence of linguistic patterns. At ASE, I will continue that work by conducting archival research on feminist discourses at the Women</w:t>
      </w:r>
      <w:r>
        <w:rPr>
          <w:rFonts w:hAnsi="Times New Roman"/>
          <w:sz w:val="24"/>
          <w:szCs w:val="24"/>
          <w:lang w:val="fr-FR"/>
        </w:rPr>
        <w:t>’</w:t>
      </w:r>
      <w:r>
        <w:rPr>
          <w:rFonts w:ascii="Times New Roman"/>
          <w:sz w:val="24"/>
          <w:szCs w:val="24"/>
        </w:rPr>
        <w:t xml:space="preserve">s Library in London. </w:t>
      </w:r>
      <w:r>
        <w:rPr>
          <w:rFonts w:ascii="Times New Roman"/>
          <w:sz w:val="24"/>
          <w:szCs w:val="24"/>
        </w:rPr>
        <w:lastRenderedPageBreak/>
        <w:t>Additionally, I hope to take advantage of ASE</w:t>
      </w:r>
      <w:r>
        <w:rPr>
          <w:rFonts w:hAnsi="Times New Roman"/>
          <w:sz w:val="24"/>
          <w:szCs w:val="24"/>
          <w:lang w:val="fr-FR"/>
        </w:rPr>
        <w:t>’</w:t>
      </w:r>
      <w:r>
        <w:rPr>
          <w:rFonts w:ascii="Times New Roman"/>
          <w:sz w:val="24"/>
          <w:szCs w:val="24"/>
        </w:rPr>
        <w:t xml:space="preserve">s Victorian social history course. </w:t>
      </w:r>
    </w:p>
    <w:p w14:paraId="281ACCF0"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I will familiarize myself with Bronte literature and criticism through the British Women Writers Association (BWWA), coursework, and the Bronte museum. By attending BWWA conferences, I can discuss my findings with Bronte scholars. Additionally, I will take courses at ASE or Elon on Jane Austen, the </w:t>
      </w:r>
      <w:proofErr w:type="spellStart"/>
      <w:r>
        <w:rPr>
          <w:rFonts w:ascii="Times New Roman"/>
          <w:sz w:val="24"/>
          <w:szCs w:val="24"/>
        </w:rPr>
        <w:t>Brontes</w:t>
      </w:r>
      <w:proofErr w:type="spellEnd"/>
      <w:r>
        <w:rPr>
          <w:rFonts w:ascii="Times New Roman"/>
          <w:sz w:val="24"/>
          <w:szCs w:val="24"/>
        </w:rPr>
        <w:t xml:space="preserve">, and feminist approaches to literature. While in England, I will travel to the Haworth Parsonage Museum, where the </w:t>
      </w:r>
      <w:proofErr w:type="spellStart"/>
      <w:r>
        <w:rPr>
          <w:rFonts w:ascii="Times New Roman"/>
          <w:sz w:val="24"/>
          <w:szCs w:val="24"/>
        </w:rPr>
        <w:t>Brontes</w:t>
      </w:r>
      <w:proofErr w:type="spellEnd"/>
      <w:r>
        <w:rPr>
          <w:rFonts w:ascii="Times New Roman"/>
          <w:sz w:val="24"/>
          <w:szCs w:val="24"/>
        </w:rPr>
        <w:t xml:space="preserve"> lived and drew inspiration for their novels. The museum offers manuscripts, letter archives, and information on the sisters</w:t>
      </w:r>
      <w:r>
        <w:rPr>
          <w:rFonts w:hAnsi="Times New Roman"/>
          <w:sz w:val="24"/>
          <w:szCs w:val="24"/>
          <w:lang w:val="fr-FR"/>
        </w:rPr>
        <w:t>’</w:t>
      </w:r>
      <w:r>
        <w:rPr>
          <w:sz w:val="24"/>
          <w:szCs w:val="24"/>
          <w:lang w:val="fr-FR"/>
        </w:rPr>
        <w:t xml:space="preserve"> </w:t>
      </w:r>
      <w:r>
        <w:rPr>
          <w:rFonts w:ascii="Times New Roman"/>
          <w:sz w:val="24"/>
          <w:szCs w:val="24"/>
        </w:rPr>
        <w:t>personal lives, which will help me theorize how external factors affected the sisters</w:t>
      </w:r>
      <w:r>
        <w:rPr>
          <w:rFonts w:hAnsi="Times New Roman"/>
          <w:sz w:val="24"/>
          <w:szCs w:val="24"/>
        </w:rPr>
        <w:t>’</w:t>
      </w:r>
      <w:r>
        <w:rPr>
          <w:rFonts w:ascii="Times New Roman"/>
          <w:sz w:val="24"/>
          <w:szCs w:val="24"/>
        </w:rPr>
        <w:t xml:space="preserve"> writing styles. </w:t>
      </w:r>
    </w:p>
    <w:p w14:paraId="2734EE87"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While completing my project, I will engage in a Teaching Apprenticeship (ENG489) for a Bronte author studies course with Dr. Myers. To prepare, we will create a syllabus during SURE 2018. This opportunity will allow me to share my research findings and utilize my skills as a Writing Center tutor. By preparing lessons, I will gain invaluable experience as I apply for graduate school and teaching positions. I specifically hope to create lessons on </w:t>
      </w:r>
      <w:r>
        <w:rPr>
          <w:rFonts w:ascii="Times New Roman"/>
          <w:i/>
          <w:iCs/>
          <w:sz w:val="24"/>
          <w:szCs w:val="24"/>
        </w:rPr>
        <w:t>Wuthering Heights</w:t>
      </w:r>
      <w:r>
        <w:rPr>
          <w:rFonts w:ascii="Times New Roman"/>
          <w:sz w:val="24"/>
          <w:szCs w:val="24"/>
        </w:rPr>
        <w:t xml:space="preserve"> or </w:t>
      </w:r>
      <w:r>
        <w:rPr>
          <w:rFonts w:ascii="Times New Roman"/>
          <w:i/>
          <w:iCs/>
          <w:sz w:val="24"/>
          <w:szCs w:val="24"/>
        </w:rPr>
        <w:t>Jane Eyre</w:t>
      </w:r>
      <w:r>
        <w:rPr>
          <w:rFonts w:ascii="Times New Roman"/>
          <w:sz w:val="24"/>
          <w:szCs w:val="24"/>
        </w:rPr>
        <w:t xml:space="preserve"> because I will likely teach those texts in the classroom.</w:t>
      </w:r>
    </w:p>
    <w:p w14:paraId="34AF74A1" w14:textId="77777777" w:rsidR="002C4CB8" w:rsidRDefault="00B0090F">
      <w:pPr>
        <w:pStyle w:val="BodyA"/>
        <w:widowControl w:val="0"/>
        <w:spacing w:line="480" w:lineRule="auto"/>
        <w:rPr>
          <w:rFonts w:ascii="Times New Roman" w:eastAsia="Times New Roman" w:hAnsi="Times New Roman" w:cs="Times New Roman"/>
          <w:sz w:val="24"/>
          <w:szCs w:val="24"/>
        </w:rPr>
      </w:pPr>
      <w:r>
        <w:rPr>
          <w:rFonts w:ascii="Times New Roman"/>
          <w:b/>
          <w:bCs/>
          <w:sz w:val="24"/>
          <w:szCs w:val="24"/>
        </w:rPr>
        <w:t xml:space="preserve">Proposed products: </w:t>
      </w:r>
    </w:p>
    <w:p w14:paraId="4A1A182F" w14:textId="77777777" w:rsidR="002C4CB8" w:rsidRDefault="00B0090F">
      <w:pPr>
        <w:pStyle w:val="BodyA"/>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project will culminate in a multi-chapter thesis with sections on each Bronte sister. I also plan to submit </w:t>
      </w:r>
      <w:r w:rsidR="00AB26A4">
        <w:rPr>
          <w:rFonts w:ascii="Times New Roman" w:eastAsia="Times New Roman" w:hAnsi="Times New Roman" w:cs="Times New Roman"/>
          <w:sz w:val="24"/>
          <w:szCs w:val="24"/>
        </w:rPr>
        <w:t>papers to four conference</w:t>
      </w:r>
      <w:r>
        <w:rPr>
          <w:rFonts w:ascii="Times New Roman"/>
          <w:sz w:val="24"/>
          <w:szCs w:val="24"/>
        </w:rPr>
        <w:t xml:space="preserve">s: the 2018 British Conference of Undergraduate Research to discuss my SURE 2017 findings while studying abroad, the BWWA conference, SURF, and NCUR. Finally, I plan to submit articles to the peer-reviewed journal </w:t>
      </w:r>
      <w:r>
        <w:rPr>
          <w:rFonts w:ascii="Times New Roman"/>
          <w:i/>
          <w:iCs/>
          <w:sz w:val="24"/>
          <w:szCs w:val="24"/>
          <w:lang w:val="de-DE"/>
        </w:rPr>
        <w:t xml:space="preserve">Bronte Studies, </w:t>
      </w:r>
      <w:r>
        <w:rPr>
          <w:rFonts w:ascii="Times New Roman"/>
          <w:sz w:val="24"/>
          <w:szCs w:val="24"/>
        </w:rPr>
        <w:t xml:space="preserve">the only professional periodical solely dedicated to Bronte research, and the </w:t>
      </w:r>
      <w:r>
        <w:rPr>
          <w:rFonts w:ascii="Times New Roman"/>
          <w:i/>
          <w:iCs/>
          <w:sz w:val="24"/>
          <w:szCs w:val="24"/>
        </w:rPr>
        <w:t>Journal of Undergraduate Research and Criticism in the Discipline of English</w:t>
      </w:r>
      <w:r>
        <w:rPr>
          <w:rFonts w:ascii="Times New Roman"/>
          <w:sz w:val="24"/>
          <w:szCs w:val="24"/>
        </w:rPr>
        <w:t>. After serving as a Teaching Assistant, I will also have teaching materials to use for future classroom enhancement.</w:t>
      </w:r>
    </w:p>
    <w:p w14:paraId="661E98CA" w14:textId="77777777" w:rsidR="002C4CB8" w:rsidRDefault="002C4CB8">
      <w:pPr>
        <w:pStyle w:val="BodyA"/>
        <w:widowControl w:val="0"/>
        <w:spacing w:line="480" w:lineRule="auto"/>
        <w:rPr>
          <w:rFonts w:ascii="Times New Roman" w:eastAsia="Times New Roman" w:hAnsi="Times New Roman" w:cs="Times New Roman"/>
          <w:b/>
          <w:bCs/>
          <w:sz w:val="24"/>
          <w:szCs w:val="24"/>
          <w:u w:val="single"/>
        </w:rPr>
      </w:pPr>
    </w:p>
    <w:p w14:paraId="3ED875CB" w14:textId="77777777" w:rsidR="002C4CB8" w:rsidRDefault="00B0090F">
      <w:pPr>
        <w:pStyle w:val="BodyA"/>
        <w:widowControl w:val="0"/>
        <w:spacing w:line="480" w:lineRule="auto"/>
        <w:rPr>
          <w:rFonts w:ascii="Times New Roman" w:eastAsia="Times New Roman" w:hAnsi="Times New Roman" w:cs="Times New Roman"/>
          <w:b/>
          <w:bCs/>
          <w:sz w:val="24"/>
          <w:szCs w:val="24"/>
          <w:u w:val="single"/>
        </w:rPr>
      </w:pPr>
      <w:r>
        <w:rPr>
          <w:rFonts w:ascii="Times New Roman"/>
          <w:b/>
          <w:bCs/>
          <w:sz w:val="24"/>
          <w:szCs w:val="24"/>
          <w:u w:val="single"/>
        </w:rPr>
        <w:t>Part III: Feasibility</w:t>
      </w:r>
    </w:p>
    <w:p w14:paraId="112BC29E" w14:textId="77777777" w:rsidR="002C4CB8" w:rsidRDefault="00B0090F">
      <w:pPr>
        <w:pStyle w:val="BodyA"/>
        <w:widowControl w:val="0"/>
        <w:spacing w:line="480" w:lineRule="auto"/>
        <w:rPr>
          <w:rFonts w:ascii="Times New Roman" w:eastAsia="Times New Roman" w:hAnsi="Times New Roman" w:cs="Times New Roman"/>
          <w:b/>
          <w:bCs/>
          <w:sz w:val="24"/>
          <w:szCs w:val="24"/>
        </w:rPr>
      </w:pPr>
      <w:r>
        <w:rPr>
          <w:rFonts w:ascii="Times New Roman"/>
          <w:b/>
          <w:bCs/>
          <w:sz w:val="24"/>
          <w:szCs w:val="24"/>
        </w:rPr>
        <w:t xml:space="preserve">Feasibility Statement: </w:t>
      </w:r>
    </w:p>
    <w:p w14:paraId="56D5E104" w14:textId="77777777" w:rsidR="002C4CB8" w:rsidRDefault="00B0090F">
      <w:pPr>
        <w:pStyle w:val="BodyA"/>
        <w:widowControl w:val="0"/>
        <w:spacing w:line="480" w:lineRule="auto"/>
        <w:ind w:firstLine="720"/>
        <w:rPr>
          <w:rFonts w:ascii="Times New Roman" w:eastAsia="Times New Roman" w:hAnsi="Times New Roman" w:cs="Times New Roman"/>
          <w:sz w:val="24"/>
          <w:szCs w:val="24"/>
        </w:rPr>
      </w:pPr>
      <w:r>
        <w:rPr>
          <w:rFonts w:ascii="Times New Roman"/>
          <w:sz w:val="24"/>
          <w:szCs w:val="24"/>
        </w:rPr>
        <w:t xml:space="preserve">In addition to obtaining hard copies of each Bronte novel, I will also purchase books on linguistic theory, Victorian historical background, and biographies on the </w:t>
      </w:r>
      <w:proofErr w:type="spellStart"/>
      <w:r>
        <w:rPr>
          <w:rFonts w:ascii="Times New Roman"/>
          <w:sz w:val="24"/>
          <w:szCs w:val="24"/>
        </w:rPr>
        <w:t>Brontes</w:t>
      </w:r>
      <w:proofErr w:type="spellEnd"/>
      <w:r>
        <w:rPr>
          <w:rFonts w:ascii="Times New Roman"/>
          <w:sz w:val="24"/>
          <w:szCs w:val="24"/>
        </w:rPr>
        <w:t xml:space="preserve"> and activists. Almost all of these resources are available through Amazon or similar venues; the few books that are not included within those databases are accessible through independent publishers. Additionally, while I have not yet received confirmation that I have been accepted to the Advanced Studies in England program, I have obtained assurance that ASE will offer my desired classes during the spring of 2018 and that my proposed independent tutorial is feasible. Lastly, Dr. Janet Myers is a suitable choice to oversee this project because of her expertise in both Victorian literature and feminist literary theory. Her experience in analyzing nineteenth-century literature from a feminist perspective will be invaluable as I learn how to employ a similar critical theory. While Dr. Myers does not have a background in linguistic analysis, the linguistics course at Elon and the independent tutorial at ASE will provide the necessary professional foundation and guidance in that interdisciplinary field. </w:t>
      </w:r>
    </w:p>
    <w:p w14:paraId="66264A71" w14:textId="77777777" w:rsidR="002C4CB8" w:rsidRDefault="00B0090F">
      <w:pPr>
        <w:pStyle w:val="BodyA"/>
        <w:widowControl w:val="0"/>
        <w:spacing w:line="480" w:lineRule="auto"/>
        <w:rPr>
          <w:rFonts w:ascii="Times New Roman" w:eastAsia="Times New Roman" w:hAnsi="Times New Roman" w:cs="Times New Roman"/>
          <w:b/>
          <w:bCs/>
          <w:sz w:val="24"/>
          <w:szCs w:val="24"/>
        </w:rPr>
      </w:pPr>
      <w:r>
        <w:rPr>
          <w:rFonts w:ascii="Times New Roman"/>
          <w:b/>
          <w:bCs/>
          <w:sz w:val="24"/>
          <w:szCs w:val="24"/>
          <w:lang w:val="da-DK"/>
        </w:rPr>
        <w:t>Budget:</w:t>
      </w:r>
    </w:p>
    <w:p w14:paraId="6602B1C8" w14:textId="77777777" w:rsidR="002C4CB8" w:rsidRDefault="00B0090F" w:rsidP="00B0090F">
      <w:pPr>
        <w:pStyle w:val="BodyA"/>
        <w:widowControl w:val="0"/>
        <w:numPr>
          <w:ilvl w:val="0"/>
          <w:numId w:val="1"/>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Books: $600</w:t>
      </w:r>
    </w:p>
    <w:p w14:paraId="106B329B" w14:textId="77777777" w:rsidR="002C4CB8" w:rsidRDefault="00B0090F" w:rsidP="00B0090F">
      <w:pPr>
        <w:pStyle w:val="BodyA"/>
        <w:widowControl w:val="0"/>
        <w:numPr>
          <w:ilvl w:val="1"/>
          <w:numId w:val="2"/>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Hard copies of each Bronte novel: $50</w:t>
      </w:r>
    </w:p>
    <w:p w14:paraId="7B811BD4" w14:textId="77777777" w:rsidR="002C4CB8" w:rsidRDefault="00B0090F" w:rsidP="00B0090F">
      <w:pPr>
        <w:pStyle w:val="BodyA"/>
        <w:widowControl w:val="0"/>
        <w:numPr>
          <w:ilvl w:val="1"/>
          <w:numId w:val="3"/>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Books on linguistic theory, Victorian feminist history and Bronte history: $500</w:t>
      </w:r>
    </w:p>
    <w:p w14:paraId="231584B6" w14:textId="77777777" w:rsidR="002C4CB8" w:rsidRDefault="00B0090F" w:rsidP="00B0090F">
      <w:pPr>
        <w:pStyle w:val="BodyA"/>
        <w:widowControl w:val="0"/>
        <w:numPr>
          <w:ilvl w:val="1"/>
          <w:numId w:val="4"/>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Photocopying of useful chapters: $50</w:t>
      </w:r>
    </w:p>
    <w:p w14:paraId="0B90F4CA" w14:textId="77777777" w:rsidR="002C4CB8" w:rsidRDefault="00B0090F" w:rsidP="00B0090F">
      <w:pPr>
        <w:pStyle w:val="BodyA"/>
        <w:widowControl w:val="0"/>
        <w:numPr>
          <w:ilvl w:val="0"/>
          <w:numId w:val="5"/>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Membership to the Bronte Society: $15</w:t>
      </w:r>
    </w:p>
    <w:p w14:paraId="530BA579" w14:textId="77777777" w:rsidR="002C4CB8" w:rsidRDefault="00B0090F" w:rsidP="00B0090F">
      <w:pPr>
        <w:pStyle w:val="BodyA"/>
        <w:widowControl w:val="0"/>
        <w:numPr>
          <w:ilvl w:val="1"/>
          <w:numId w:val="6"/>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 xml:space="preserve">This lifetime membership will provide access to the Bronte Society publication </w:t>
      </w:r>
      <w:r>
        <w:rPr>
          <w:rFonts w:ascii="Times New Roman"/>
          <w:sz w:val="24"/>
          <w:szCs w:val="24"/>
        </w:rPr>
        <w:lastRenderedPageBreak/>
        <w:t>and inform me about upcoming events</w:t>
      </w:r>
    </w:p>
    <w:p w14:paraId="00D806BA" w14:textId="77777777" w:rsidR="002C4CB8" w:rsidRDefault="00B0090F" w:rsidP="00B0090F">
      <w:pPr>
        <w:pStyle w:val="BodyA"/>
        <w:widowControl w:val="0"/>
        <w:numPr>
          <w:ilvl w:val="0"/>
          <w:numId w:val="7"/>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British Women Writers Association annual conference (June 22-24, 2017): $300</w:t>
      </w:r>
    </w:p>
    <w:p w14:paraId="7A86B308" w14:textId="77777777" w:rsidR="002C4CB8" w:rsidRDefault="00B0090F" w:rsidP="00B0090F">
      <w:pPr>
        <w:pStyle w:val="BodyA"/>
        <w:widowControl w:val="0"/>
        <w:numPr>
          <w:ilvl w:val="1"/>
          <w:numId w:val="8"/>
        </w:numPr>
        <w:tabs>
          <w:tab w:val="clear" w:pos="1440"/>
          <w:tab w:val="num" w:pos="1410"/>
        </w:tabs>
        <w:spacing w:line="480" w:lineRule="auto"/>
        <w:ind w:left="1410" w:hanging="330"/>
        <w:rPr>
          <w:b/>
          <w:bCs/>
        </w:rPr>
      </w:pPr>
      <w:r>
        <w:rPr>
          <w:rFonts w:ascii="Times New Roman"/>
          <w:sz w:val="24"/>
          <w:szCs w:val="24"/>
        </w:rPr>
        <w:t>Registration fee: $75</w:t>
      </w:r>
    </w:p>
    <w:p w14:paraId="1C8F3338" w14:textId="77777777" w:rsidR="002C4CB8" w:rsidRDefault="00B0090F" w:rsidP="00B0090F">
      <w:pPr>
        <w:pStyle w:val="BodyA"/>
        <w:widowControl w:val="0"/>
        <w:numPr>
          <w:ilvl w:val="1"/>
          <w:numId w:val="9"/>
        </w:numPr>
        <w:tabs>
          <w:tab w:val="clear" w:pos="1440"/>
          <w:tab w:val="num" w:pos="1410"/>
        </w:tabs>
        <w:spacing w:line="480" w:lineRule="auto"/>
        <w:ind w:left="1410" w:hanging="330"/>
        <w:rPr>
          <w:b/>
          <w:bCs/>
        </w:rPr>
      </w:pPr>
      <w:r>
        <w:rPr>
          <w:rFonts w:ascii="Times New Roman"/>
          <w:sz w:val="24"/>
          <w:szCs w:val="24"/>
        </w:rPr>
        <w:t>Travel: commute to Chapel Hill and parking for three days: $150</w:t>
      </w:r>
    </w:p>
    <w:p w14:paraId="3CACAD5B" w14:textId="77777777" w:rsidR="002C4CB8" w:rsidRDefault="00B0090F" w:rsidP="00B0090F">
      <w:pPr>
        <w:pStyle w:val="BodyA"/>
        <w:widowControl w:val="0"/>
        <w:numPr>
          <w:ilvl w:val="1"/>
          <w:numId w:val="10"/>
        </w:numPr>
        <w:tabs>
          <w:tab w:val="clear" w:pos="1440"/>
          <w:tab w:val="num" w:pos="1410"/>
        </w:tabs>
        <w:spacing w:line="480" w:lineRule="auto"/>
        <w:ind w:left="1410" w:hanging="330"/>
        <w:rPr>
          <w:b/>
          <w:bCs/>
        </w:rPr>
      </w:pPr>
      <w:r>
        <w:rPr>
          <w:rFonts w:ascii="Times New Roman"/>
          <w:sz w:val="24"/>
          <w:szCs w:val="24"/>
        </w:rPr>
        <w:t>Meals: $75</w:t>
      </w:r>
    </w:p>
    <w:p w14:paraId="478356DF" w14:textId="77777777" w:rsidR="002C4CB8" w:rsidRDefault="00B0090F" w:rsidP="00B0090F">
      <w:pPr>
        <w:pStyle w:val="BodyA"/>
        <w:widowControl w:val="0"/>
        <w:numPr>
          <w:ilvl w:val="0"/>
          <w:numId w:val="11"/>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British Women Writers Association annual conference (June 2018): $1,075</w:t>
      </w:r>
    </w:p>
    <w:p w14:paraId="14A8888C" w14:textId="77777777" w:rsidR="002C4CB8" w:rsidRDefault="00B0090F" w:rsidP="00B0090F">
      <w:pPr>
        <w:pStyle w:val="BodyA"/>
        <w:widowControl w:val="0"/>
        <w:numPr>
          <w:ilvl w:val="1"/>
          <w:numId w:val="12"/>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Registration fee: $75</w:t>
      </w:r>
    </w:p>
    <w:p w14:paraId="208B2D0A" w14:textId="77777777" w:rsidR="002C4CB8" w:rsidRDefault="00B0090F" w:rsidP="00B0090F">
      <w:pPr>
        <w:pStyle w:val="BodyA"/>
        <w:widowControl w:val="0"/>
        <w:numPr>
          <w:ilvl w:val="1"/>
          <w:numId w:val="13"/>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Travel: $500</w:t>
      </w:r>
    </w:p>
    <w:p w14:paraId="164BABBB" w14:textId="77777777" w:rsidR="002C4CB8" w:rsidRDefault="00B0090F" w:rsidP="00B0090F">
      <w:pPr>
        <w:pStyle w:val="BodyA"/>
        <w:widowControl w:val="0"/>
        <w:numPr>
          <w:ilvl w:val="1"/>
          <w:numId w:val="14"/>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Accommodations and meals: $500</w:t>
      </w:r>
    </w:p>
    <w:p w14:paraId="7007E944" w14:textId="77777777" w:rsidR="002C4CB8" w:rsidRDefault="00B0090F" w:rsidP="00B0090F">
      <w:pPr>
        <w:pStyle w:val="BodyA"/>
        <w:widowControl w:val="0"/>
        <w:numPr>
          <w:ilvl w:val="0"/>
          <w:numId w:val="15"/>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British Conference of Undergraduate Research (Spring 2018): $590</w:t>
      </w:r>
    </w:p>
    <w:p w14:paraId="7A8CC8B7" w14:textId="77777777" w:rsidR="002C4CB8" w:rsidRDefault="00B0090F" w:rsidP="00B0090F">
      <w:pPr>
        <w:pStyle w:val="BodyA"/>
        <w:widowControl w:val="0"/>
        <w:numPr>
          <w:ilvl w:val="1"/>
          <w:numId w:val="16"/>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Registration: $90</w:t>
      </w:r>
    </w:p>
    <w:p w14:paraId="05FD0DCB" w14:textId="77777777" w:rsidR="002C4CB8" w:rsidRDefault="00B0090F" w:rsidP="00B0090F">
      <w:pPr>
        <w:pStyle w:val="BodyA"/>
        <w:widowControl w:val="0"/>
        <w:numPr>
          <w:ilvl w:val="1"/>
          <w:numId w:val="17"/>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Cab from train station to hotel and back: $100</w:t>
      </w:r>
    </w:p>
    <w:p w14:paraId="5806DB38" w14:textId="77777777" w:rsidR="002C4CB8" w:rsidRDefault="00B0090F" w:rsidP="00B0090F">
      <w:pPr>
        <w:pStyle w:val="BodyA"/>
        <w:widowControl w:val="0"/>
        <w:numPr>
          <w:ilvl w:val="1"/>
          <w:numId w:val="18"/>
        </w:numPr>
        <w:tabs>
          <w:tab w:val="clear" w:pos="1440"/>
          <w:tab w:val="num" w:pos="1410"/>
        </w:tabs>
        <w:spacing w:line="480" w:lineRule="auto"/>
        <w:ind w:left="1410" w:hanging="330"/>
        <w:rPr>
          <w:rFonts w:ascii="Times New Roman" w:eastAsia="Times New Roman" w:hAnsi="Times New Roman" w:cs="Times New Roman"/>
        </w:rPr>
      </w:pPr>
      <w:r>
        <w:rPr>
          <w:rFonts w:ascii="Times New Roman"/>
          <w:sz w:val="24"/>
          <w:szCs w:val="24"/>
        </w:rPr>
        <w:t>Accommodations and meals: $400</w:t>
      </w:r>
    </w:p>
    <w:p w14:paraId="1A14CF35" w14:textId="77777777" w:rsidR="002C4CB8" w:rsidRDefault="00B0090F" w:rsidP="00B0090F">
      <w:pPr>
        <w:pStyle w:val="BodyA"/>
        <w:widowControl w:val="0"/>
        <w:numPr>
          <w:ilvl w:val="0"/>
          <w:numId w:val="19"/>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SURF poster: $30</w:t>
      </w:r>
    </w:p>
    <w:p w14:paraId="2B5DF241" w14:textId="77777777" w:rsidR="002C4CB8" w:rsidRDefault="00B0090F" w:rsidP="00B0090F">
      <w:pPr>
        <w:pStyle w:val="BodyA"/>
        <w:widowControl w:val="0"/>
        <w:numPr>
          <w:ilvl w:val="0"/>
          <w:numId w:val="20"/>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National Conference of Undergraduate Research deposit: $100</w:t>
      </w:r>
    </w:p>
    <w:p w14:paraId="4E2384D3" w14:textId="77777777" w:rsidR="002C4CB8" w:rsidRDefault="00B0090F" w:rsidP="00B0090F">
      <w:pPr>
        <w:pStyle w:val="BodyA"/>
        <w:widowControl w:val="0"/>
        <w:numPr>
          <w:ilvl w:val="0"/>
          <w:numId w:val="21"/>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Study Abroad with ASE in Bath, England: $4,650</w:t>
      </w:r>
    </w:p>
    <w:p w14:paraId="43AB6AFE" w14:textId="77777777" w:rsidR="002C4CB8" w:rsidRDefault="00B0090F" w:rsidP="00B0090F">
      <w:pPr>
        <w:pStyle w:val="BodyA"/>
        <w:widowControl w:val="0"/>
        <w:numPr>
          <w:ilvl w:val="1"/>
          <w:numId w:val="22"/>
        </w:numPr>
        <w:tabs>
          <w:tab w:val="clear" w:pos="1440"/>
          <w:tab w:val="num" w:pos="1410"/>
        </w:tabs>
        <w:spacing w:line="480" w:lineRule="auto"/>
        <w:ind w:left="1410" w:hanging="330"/>
        <w:rPr>
          <w:rFonts w:ascii="Times New Roman" w:eastAsia="Times New Roman" w:hAnsi="Times New Roman" w:cs="Times New Roman"/>
          <w:u w:val="single"/>
        </w:rPr>
      </w:pPr>
      <w:r>
        <w:rPr>
          <w:rFonts w:ascii="Times New Roman"/>
          <w:sz w:val="24"/>
          <w:szCs w:val="24"/>
          <w:u w:val="single"/>
        </w:rPr>
        <w:t>Travel: $1,950</w:t>
      </w:r>
    </w:p>
    <w:p w14:paraId="22347209" w14:textId="77777777" w:rsidR="002C4CB8" w:rsidRDefault="00B0090F" w:rsidP="00B0090F">
      <w:pPr>
        <w:pStyle w:val="BodyA"/>
        <w:widowControl w:val="0"/>
        <w:numPr>
          <w:ilvl w:val="2"/>
          <w:numId w:val="23"/>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Round trip plane ticket: $1,300</w:t>
      </w:r>
    </w:p>
    <w:p w14:paraId="51077BFD" w14:textId="77777777" w:rsidR="002C4CB8" w:rsidRDefault="00B0090F" w:rsidP="00B0090F">
      <w:pPr>
        <w:pStyle w:val="BodyA"/>
        <w:widowControl w:val="0"/>
        <w:numPr>
          <w:ilvl w:val="2"/>
          <w:numId w:val="24"/>
        </w:numPr>
        <w:tabs>
          <w:tab w:val="clear" w:pos="2160"/>
          <w:tab w:val="num" w:pos="2130"/>
        </w:tabs>
        <w:spacing w:line="480" w:lineRule="auto"/>
        <w:ind w:left="2130" w:hanging="330"/>
        <w:rPr>
          <w:rFonts w:ascii="Times New Roman" w:eastAsia="Times New Roman" w:hAnsi="Times New Roman" w:cs="Times New Roman"/>
        </w:rPr>
      </w:pPr>
      <w:proofErr w:type="spellStart"/>
      <w:r>
        <w:rPr>
          <w:rFonts w:ascii="Times New Roman"/>
          <w:sz w:val="24"/>
          <w:szCs w:val="24"/>
        </w:rPr>
        <w:t>Britrail</w:t>
      </w:r>
      <w:proofErr w:type="spellEnd"/>
      <w:r>
        <w:rPr>
          <w:rFonts w:ascii="Times New Roman"/>
          <w:sz w:val="24"/>
          <w:szCs w:val="24"/>
        </w:rPr>
        <w:t xml:space="preserve"> pass to travel to research sites in England: $650</w:t>
      </w:r>
    </w:p>
    <w:p w14:paraId="272C8602" w14:textId="77777777" w:rsidR="002C4CB8" w:rsidRDefault="00B0090F" w:rsidP="00B0090F">
      <w:pPr>
        <w:pStyle w:val="BodyA"/>
        <w:widowControl w:val="0"/>
        <w:numPr>
          <w:ilvl w:val="1"/>
          <w:numId w:val="25"/>
        </w:numPr>
        <w:tabs>
          <w:tab w:val="clear" w:pos="1440"/>
          <w:tab w:val="num" w:pos="1410"/>
        </w:tabs>
        <w:spacing w:line="480" w:lineRule="auto"/>
        <w:ind w:left="1410" w:hanging="330"/>
        <w:rPr>
          <w:rFonts w:ascii="Times New Roman" w:eastAsia="Times New Roman" w:hAnsi="Times New Roman" w:cs="Times New Roman"/>
          <w:u w:val="single"/>
        </w:rPr>
      </w:pPr>
      <w:r>
        <w:rPr>
          <w:rFonts w:ascii="Times New Roman"/>
          <w:sz w:val="24"/>
          <w:szCs w:val="24"/>
          <w:u w:val="single"/>
        </w:rPr>
        <w:t>Tuition: $1,150</w:t>
      </w:r>
    </w:p>
    <w:p w14:paraId="721DC02F" w14:textId="77777777" w:rsidR="002C4CB8" w:rsidRDefault="00B0090F" w:rsidP="00B0090F">
      <w:pPr>
        <w:pStyle w:val="BodyA"/>
        <w:widowControl w:val="0"/>
        <w:numPr>
          <w:ilvl w:val="2"/>
          <w:numId w:val="26"/>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Independent tutorial fee: $1,000</w:t>
      </w:r>
    </w:p>
    <w:p w14:paraId="7A62B385" w14:textId="77777777" w:rsidR="002C4CB8" w:rsidRDefault="00B0090F" w:rsidP="00B0090F">
      <w:pPr>
        <w:pStyle w:val="BodyA"/>
        <w:widowControl w:val="0"/>
        <w:numPr>
          <w:ilvl w:val="2"/>
          <w:numId w:val="27"/>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Books for classes on British women writers and Victorian history: $150</w:t>
      </w:r>
    </w:p>
    <w:p w14:paraId="378DFD9D" w14:textId="77777777" w:rsidR="002C4CB8" w:rsidRDefault="00B0090F" w:rsidP="00B0090F">
      <w:pPr>
        <w:pStyle w:val="BodyA"/>
        <w:widowControl w:val="0"/>
        <w:numPr>
          <w:ilvl w:val="1"/>
          <w:numId w:val="28"/>
        </w:numPr>
        <w:tabs>
          <w:tab w:val="clear" w:pos="1440"/>
          <w:tab w:val="num" w:pos="1410"/>
        </w:tabs>
        <w:spacing w:line="480" w:lineRule="auto"/>
        <w:ind w:left="1410" w:hanging="330"/>
        <w:rPr>
          <w:rFonts w:ascii="Times New Roman" w:eastAsia="Times New Roman" w:hAnsi="Times New Roman" w:cs="Times New Roman"/>
          <w:u w:val="single"/>
        </w:rPr>
      </w:pPr>
      <w:r>
        <w:rPr>
          <w:rFonts w:ascii="Times New Roman"/>
          <w:sz w:val="24"/>
          <w:szCs w:val="24"/>
          <w:u w:val="single"/>
        </w:rPr>
        <w:t>Trip to London for archival research in Women</w:t>
      </w:r>
      <w:r>
        <w:rPr>
          <w:rFonts w:hAnsi="Arial"/>
          <w:sz w:val="24"/>
          <w:szCs w:val="24"/>
          <w:u w:val="single"/>
        </w:rPr>
        <w:t>’</w:t>
      </w:r>
      <w:r>
        <w:rPr>
          <w:rFonts w:ascii="Times New Roman"/>
          <w:sz w:val="24"/>
          <w:szCs w:val="24"/>
          <w:u w:val="single"/>
        </w:rPr>
        <w:t>s Library: $500</w:t>
      </w:r>
    </w:p>
    <w:p w14:paraId="5D473318" w14:textId="77777777" w:rsidR="002C4CB8" w:rsidRPr="00AB26A4" w:rsidRDefault="00B0090F" w:rsidP="00B0090F">
      <w:pPr>
        <w:pStyle w:val="BodyA"/>
        <w:widowControl w:val="0"/>
        <w:numPr>
          <w:ilvl w:val="2"/>
          <w:numId w:val="29"/>
        </w:numPr>
        <w:tabs>
          <w:tab w:val="clear" w:pos="2160"/>
          <w:tab w:val="num" w:pos="2130"/>
        </w:tabs>
        <w:spacing w:line="480" w:lineRule="auto"/>
        <w:ind w:left="2130" w:hanging="330"/>
        <w:rPr>
          <w:rFonts w:ascii="Times New Roman" w:eastAsia="Times New Roman" w:hAnsi="Times New Roman" w:cs="Times New Roman"/>
        </w:rPr>
      </w:pPr>
      <w:r w:rsidRPr="00AB26A4">
        <w:rPr>
          <w:rFonts w:ascii="Times New Roman"/>
          <w:sz w:val="24"/>
          <w:szCs w:val="24"/>
        </w:rPr>
        <w:lastRenderedPageBreak/>
        <w:t>Cab fare from train station and back: $100</w:t>
      </w:r>
    </w:p>
    <w:p w14:paraId="0F800F5D" w14:textId="77777777" w:rsidR="002C4CB8" w:rsidRPr="00AB26A4" w:rsidRDefault="00B0090F" w:rsidP="00B0090F">
      <w:pPr>
        <w:pStyle w:val="BodyA"/>
        <w:widowControl w:val="0"/>
        <w:numPr>
          <w:ilvl w:val="2"/>
          <w:numId w:val="30"/>
        </w:numPr>
        <w:tabs>
          <w:tab w:val="clear" w:pos="2160"/>
          <w:tab w:val="num" w:pos="2130"/>
        </w:tabs>
        <w:spacing w:line="480" w:lineRule="auto"/>
        <w:ind w:left="2130" w:hanging="330"/>
        <w:rPr>
          <w:rFonts w:ascii="Times New Roman" w:eastAsia="Times New Roman" w:hAnsi="Times New Roman" w:cs="Times New Roman"/>
        </w:rPr>
      </w:pPr>
      <w:r w:rsidRPr="00AB26A4">
        <w:rPr>
          <w:rFonts w:ascii="Times New Roman"/>
          <w:sz w:val="24"/>
          <w:szCs w:val="24"/>
        </w:rPr>
        <w:t>Accommodations and meals: $400</w:t>
      </w:r>
    </w:p>
    <w:p w14:paraId="3EDA2EFD" w14:textId="77777777" w:rsidR="002C4CB8" w:rsidRPr="00AB26A4" w:rsidRDefault="00B0090F" w:rsidP="00B0090F">
      <w:pPr>
        <w:pStyle w:val="BodyA"/>
        <w:widowControl w:val="0"/>
        <w:numPr>
          <w:ilvl w:val="1"/>
          <w:numId w:val="31"/>
        </w:numPr>
        <w:tabs>
          <w:tab w:val="clear" w:pos="1440"/>
          <w:tab w:val="num" w:pos="1410"/>
        </w:tabs>
        <w:spacing w:line="480" w:lineRule="auto"/>
        <w:ind w:left="1410" w:hanging="330"/>
        <w:rPr>
          <w:rFonts w:ascii="Times New Roman" w:eastAsia="Times New Roman" w:hAnsi="Times New Roman" w:cs="Times New Roman"/>
          <w:u w:val="single"/>
          <w:lang w:val="nl-NL"/>
        </w:rPr>
      </w:pPr>
      <w:r w:rsidRPr="00AB26A4">
        <w:rPr>
          <w:rFonts w:ascii="Times New Roman"/>
          <w:sz w:val="24"/>
          <w:szCs w:val="24"/>
          <w:u w:val="single"/>
        </w:rPr>
        <w:t>Weekend trip to Bronte Monuments in York: $1,050</w:t>
      </w:r>
    </w:p>
    <w:p w14:paraId="53496F55" w14:textId="77777777" w:rsidR="002C4CB8" w:rsidRPr="00AB26A4" w:rsidRDefault="00B0090F" w:rsidP="00B0090F">
      <w:pPr>
        <w:pStyle w:val="BodyA"/>
        <w:widowControl w:val="0"/>
        <w:numPr>
          <w:ilvl w:val="2"/>
          <w:numId w:val="32"/>
        </w:numPr>
        <w:tabs>
          <w:tab w:val="clear" w:pos="2160"/>
          <w:tab w:val="num" w:pos="2130"/>
        </w:tabs>
        <w:spacing w:line="480" w:lineRule="auto"/>
        <w:ind w:left="2130" w:hanging="330"/>
        <w:rPr>
          <w:rFonts w:ascii="Times New Roman" w:eastAsia="Times New Roman" w:hAnsi="Times New Roman" w:cs="Times New Roman"/>
        </w:rPr>
      </w:pPr>
      <w:r w:rsidRPr="00AB26A4">
        <w:rPr>
          <w:rFonts w:ascii="Times New Roman"/>
          <w:sz w:val="24"/>
          <w:szCs w:val="24"/>
        </w:rPr>
        <w:t>Cab fares from train station and back: $100</w:t>
      </w:r>
    </w:p>
    <w:p w14:paraId="4340FE66" w14:textId="77777777" w:rsidR="002C4CB8" w:rsidRDefault="00B0090F" w:rsidP="00B0090F">
      <w:pPr>
        <w:pStyle w:val="BodyA"/>
        <w:widowControl w:val="0"/>
        <w:numPr>
          <w:ilvl w:val="2"/>
          <w:numId w:val="33"/>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Accommodations and meals: $400</w:t>
      </w:r>
    </w:p>
    <w:p w14:paraId="2F6C65D3" w14:textId="77777777" w:rsidR="002C4CB8" w:rsidRDefault="00B0090F" w:rsidP="00B0090F">
      <w:pPr>
        <w:pStyle w:val="BodyA"/>
        <w:widowControl w:val="0"/>
        <w:numPr>
          <w:ilvl w:val="2"/>
          <w:numId w:val="34"/>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Haworth Parsonage specialized tour: $100</w:t>
      </w:r>
    </w:p>
    <w:p w14:paraId="6C8B102A" w14:textId="77777777" w:rsidR="002C4CB8" w:rsidRDefault="00B0090F" w:rsidP="00B0090F">
      <w:pPr>
        <w:pStyle w:val="BodyA"/>
        <w:widowControl w:val="0"/>
        <w:numPr>
          <w:ilvl w:val="2"/>
          <w:numId w:val="35"/>
        </w:numPr>
        <w:tabs>
          <w:tab w:val="clear" w:pos="2160"/>
          <w:tab w:val="num" w:pos="2130"/>
        </w:tabs>
        <w:spacing w:line="480" w:lineRule="auto"/>
        <w:ind w:left="2130" w:hanging="330"/>
        <w:rPr>
          <w:rFonts w:ascii="Times New Roman" w:eastAsia="Times New Roman" w:hAnsi="Times New Roman" w:cs="Times New Roman"/>
        </w:rPr>
      </w:pPr>
      <w:r>
        <w:rPr>
          <w:rFonts w:ascii="Times New Roman"/>
          <w:sz w:val="24"/>
          <w:szCs w:val="24"/>
        </w:rPr>
        <w:t>Personalized Bronte day tour in York: $450</w:t>
      </w:r>
    </w:p>
    <w:p w14:paraId="2DF80429" w14:textId="77777777" w:rsidR="002C4CB8" w:rsidRDefault="00B0090F" w:rsidP="00B0090F">
      <w:pPr>
        <w:pStyle w:val="BodyA"/>
        <w:widowControl w:val="0"/>
        <w:numPr>
          <w:ilvl w:val="0"/>
          <w:numId w:val="36"/>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Total: $7,360</w:t>
      </w:r>
    </w:p>
    <w:p w14:paraId="1EC457C3" w14:textId="77777777" w:rsidR="002C4CB8" w:rsidRDefault="00B0090F" w:rsidP="00B0090F">
      <w:pPr>
        <w:pStyle w:val="BodyA"/>
        <w:widowControl w:val="0"/>
        <w:numPr>
          <w:ilvl w:val="0"/>
          <w:numId w:val="37"/>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Tuition: $7,640</w:t>
      </w:r>
    </w:p>
    <w:p w14:paraId="6D679686" w14:textId="77777777" w:rsidR="002C4CB8" w:rsidRDefault="00B0090F" w:rsidP="00B0090F">
      <w:pPr>
        <w:pStyle w:val="BodyA"/>
        <w:widowControl w:val="0"/>
        <w:numPr>
          <w:ilvl w:val="0"/>
          <w:numId w:val="38"/>
        </w:numPr>
        <w:tabs>
          <w:tab w:val="clear" w:pos="720"/>
          <w:tab w:val="num" w:pos="690"/>
        </w:tabs>
        <w:spacing w:line="480" w:lineRule="auto"/>
        <w:ind w:left="690" w:hanging="330"/>
        <w:rPr>
          <w:rFonts w:ascii="Times New Roman" w:eastAsia="Times New Roman" w:hAnsi="Times New Roman" w:cs="Times New Roman"/>
          <w:b/>
          <w:bCs/>
        </w:rPr>
      </w:pPr>
      <w:r>
        <w:rPr>
          <w:rFonts w:ascii="Times New Roman"/>
          <w:b/>
          <w:bCs/>
          <w:sz w:val="24"/>
          <w:szCs w:val="24"/>
        </w:rPr>
        <w:t>Grand total: $15,000</w:t>
      </w:r>
    </w:p>
    <w:p w14:paraId="3A0685D8" w14:textId="77777777" w:rsidR="002C4CB8" w:rsidRDefault="00B0090F">
      <w:pPr>
        <w:pStyle w:val="BodyA"/>
        <w:rPr>
          <w:rFonts w:ascii="Times New Roman" w:eastAsia="Times New Roman" w:hAnsi="Times New Roman" w:cs="Times New Roman"/>
          <w:b/>
          <w:bCs/>
          <w:sz w:val="24"/>
          <w:szCs w:val="24"/>
        </w:rPr>
      </w:pPr>
      <w:r>
        <w:rPr>
          <w:rFonts w:ascii="Times New Roman"/>
          <w:b/>
          <w:bCs/>
          <w:sz w:val="24"/>
          <w:szCs w:val="24"/>
        </w:rPr>
        <w:t>Timeline:</w:t>
      </w:r>
    </w:p>
    <w:p w14:paraId="2749905A" w14:textId="77777777" w:rsidR="002C4CB8" w:rsidRDefault="002C4CB8">
      <w:pPr>
        <w:pStyle w:val="BodyA"/>
        <w:widowControl w:val="0"/>
        <w:rPr>
          <w:rFonts w:ascii="Times New Roman" w:eastAsia="Times New Roman" w:hAnsi="Times New Roman" w:cs="Times New Roman"/>
          <w:b/>
          <w:bCs/>
          <w:sz w:val="24"/>
          <w:szCs w:val="24"/>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4005"/>
        <w:gridCol w:w="3540"/>
      </w:tblGrid>
      <w:tr w:rsidR="002C4CB8" w14:paraId="720B4607" w14:textId="77777777">
        <w:trPr>
          <w:trHeight w:val="3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33A137" w14:textId="77777777" w:rsidR="002C4CB8" w:rsidRDefault="002C4CB8"/>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BC909F" w14:textId="77777777" w:rsidR="002C4CB8" w:rsidRDefault="00B0090F">
            <w:pPr>
              <w:pStyle w:val="BodyA"/>
              <w:widowControl w:val="0"/>
              <w:spacing w:line="240" w:lineRule="auto"/>
            </w:pPr>
            <w:r>
              <w:rPr>
                <w:rFonts w:ascii="Times New Roman"/>
                <w:b/>
                <w:bCs/>
                <w:sz w:val="24"/>
                <w:szCs w:val="24"/>
              </w:rPr>
              <w:t>Proposed Experiences</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051535" w14:textId="77777777" w:rsidR="002C4CB8" w:rsidRDefault="00B0090F">
            <w:pPr>
              <w:pStyle w:val="BodyA"/>
              <w:widowControl w:val="0"/>
              <w:spacing w:line="240" w:lineRule="auto"/>
            </w:pPr>
            <w:r>
              <w:rPr>
                <w:rFonts w:ascii="Times New Roman"/>
                <w:b/>
                <w:bCs/>
                <w:sz w:val="24"/>
                <w:szCs w:val="24"/>
              </w:rPr>
              <w:t>Proposed Products</w:t>
            </w:r>
          </w:p>
        </w:tc>
      </w:tr>
      <w:tr w:rsidR="002C4CB8" w14:paraId="414C8328" w14:textId="77777777">
        <w:trPr>
          <w:trHeight w:val="24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8A6817" w14:textId="77777777" w:rsidR="002C4CB8" w:rsidRDefault="00B0090F">
            <w:pPr>
              <w:pStyle w:val="BodyA"/>
              <w:widowControl w:val="0"/>
              <w:spacing w:line="240" w:lineRule="auto"/>
            </w:pPr>
            <w:r>
              <w:rPr>
                <w:rFonts w:ascii="Times New Roman"/>
                <w:b/>
                <w:bCs/>
                <w:sz w:val="24"/>
                <w:szCs w:val="24"/>
              </w:rPr>
              <w:t>Summer 2017</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C8036A" w14:textId="77777777" w:rsidR="002C4CB8" w:rsidRDefault="00B0090F" w:rsidP="00B0090F">
            <w:pPr>
              <w:pStyle w:val="BodyA"/>
              <w:widowControl w:val="0"/>
              <w:numPr>
                <w:ilvl w:val="0"/>
                <w:numId w:val="39"/>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Attend the British Women Writers Association annual conference (June 22-24, 2017)</w:t>
            </w:r>
          </w:p>
          <w:p w14:paraId="2937B0CE" w14:textId="77777777" w:rsidR="002C4CB8" w:rsidRDefault="00B0090F" w:rsidP="00B0090F">
            <w:pPr>
              <w:pStyle w:val="BodyA"/>
              <w:widowControl w:val="0"/>
              <w:numPr>
                <w:ilvl w:val="0"/>
                <w:numId w:val="40"/>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 xml:space="preserve">SURE 2017 with Dr. Mike </w:t>
            </w:r>
            <w:proofErr w:type="spellStart"/>
            <w:r>
              <w:rPr>
                <w:rFonts w:ascii="Times New Roman"/>
                <w:sz w:val="24"/>
                <w:szCs w:val="24"/>
              </w:rPr>
              <w:t>Carignan</w:t>
            </w:r>
            <w:proofErr w:type="spellEnd"/>
            <w:r>
              <w:rPr>
                <w:rFonts w:ascii="Times New Roman"/>
                <w:sz w:val="24"/>
                <w:szCs w:val="24"/>
              </w:rPr>
              <w:t xml:space="preserve"> to acquire a foundation in Victorian feminist history</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86AA9F" w14:textId="77777777" w:rsidR="002C4CB8" w:rsidRDefault="00B0090F" w:rsidP="00B0090F">
            <w:pPr>
              <w:pStyle w:val="BodyA"/>
              <w:widowControl w:val="0"/>
              <w:numPr>
                <w:ilvl w:val="0"/>
                <w:numId w:val="41"/>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SURE 2017 historical research paper and poster</w:t>
            </w:r>
          </w:p>
        </w:tc>
      </w:tr>
      <w:tr w:rsidR="002C4CB8" w14:paraId="46872D82" w14:textId="77777777">
        <w:trPr>
          <w:trHeight w:val="183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5076DD" w14:textId="77777777" w:rsidR="002C4CB8" w:rsidRDefault="00B0090F">
            <w:pPr>
              <w:pStyle w:val="BodyA"/>
              <w:widowControl w:val="0"/>
              <w:spacing w:line="240" w:lineRule="auto"/>
            </w:pPr>
            <w:r>
              <w:rPr>
                <w:rFonts w:ascii="Times New Roman"/>
                <w:b/>
                <w:bCs/>
                <w:sz w:val="24"/>
                <w:szCs w:val="24"/>
                <w:lang w:val="sv-SE"/>
              </w:rPr>
              <w:t>Fall 2017</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ECD440" w14:textId="77777777" w:rsidR="002C4CB8" w:rsidRDefault="00B0090F" w:rsidP="00B0090F">
            <w:pPr>
              <w:pStyle w:val="BodyA"/>
              <w:widowControl w:val="0"/>
              <w:numPr>
                <w:ilvl w:val="0"/>
                <w:numId w:val="42"/>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Take two HNR498 hours</w:t>
            </w:r>
          </w:p>
          <w:p w14:paraId="64977E87" w14:textId="77777777" w:rsidR="002C4CB8" w:rsidRDefault="00B0090F" w:rsidP="00B0090F">
            <w:pPr>
              <w:pStyle w:val="BodyA"/>
              <w:widowControl w:val="0"/>
              <w:numPr>
                <w:ilvl w:val="0"/>
                <w:numId w:val="43"/>
              </w:numPr>
              <w:tabs>
                <w:tab w:val="clear" w:pos="346"/>
                <w:tab w:val="num" w:pos="318"/>
              </w:tabs>
              <w:spacing w:line="240" w:lineRule="auto"/>
              <w:ind w:left="318" w:hanging="303"/>
              <w:rPr>
                <w:rFonts w:ascii="Times New Roman" w:eastAsia="Times New Roman" w:hAnsi="Times New Roman" w:cs="Times New Roman"/>
              </w:rPr>
            </w:pPr>
            <w:r>
              <w:rPr>
                <w:rFonts w:ascii="Times New Roman"/>
                <w:sz w:val="24"/>
                <w:szCs w:val="24"/>
              </w:rPr>
              <w:t>Take ENG333 Women in Literature: Feminist Approaches (if offered)</w:t>
            </w:r>
          </w:p>
          <w:p w14:paraId="22DDF4BC" w14:textId="77777777" w:rsidR="002C4CB8" w:rsidRDefault="00B0090F" w:rsidP="00B0090F">
            <w:pPr>
              <w:pStyle w:val="BodyA"/>
              <w:widowControl w:val="0"/>
              <w:numPr>
                <w:ilvl w:val="0"/>
                <w:numId w:val="44"/>
              </w:numPr>
              <w:tabs>
                <w:tab w:val="clear" w:pos="346"/>
                <w:tab w:val="num" w:pos="318"/>
              </w:tabs>
              <w:spacing w:line="240" w:lineRule="auto"/>
              <w:ind w:left="318" w:hanging="303"/>
              <w:rPr>
                <w:rFonts w:ascii="Times New Roman" w:eastAsia="Times New Roman" w:hAnsi="Times New Roman" w:cs="Times New Roman"/>
                <w:color w:val="FF2C21"/>
              </w:rPr>
            </w:pPr>
            <w:r>
              <w:rPr>
                <w:rFonts w:ascii="Times New Roman"/>
                <w:sz w:val="24"/>
                <w:szCs w:val="24"/>
              </w:rPr>
              <w:t>Take ENG346 Bronte Author Studies course (schedule permitting)</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029528" w14:textId="77777777" w:rsidR="002C4CB8" w:rsidRDefault="00B0090F" w:rsidP="00B0090F">
            <w:pPr>
              <w:pStyle w:val="BodyA"/>
              <w:widowControl w:val="0"/>
              <w:numPr>
                <w:ilvl w:val="0"/>
                <w:numId w:val="45"/>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Honors thesis proposal</w:t>
            </w:r>
          </w:p>
          <w:p w14:paraId="5620F699" w14:textId="77777777" w:rsidR="002C4CB8" w:rsidRDefault="00B0090F" w:rsidP="00B0090F">
            <w:pPr>
              <w:pStyle w:val="BodyA"/>
              <w:widowControl w:val="0"/>
              <w:numPr>
                <w:ilvl w:val="0"/>
                <w:numId w:val="46"/>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BCUR abstract (adapted from SURE 2017)</w:t>
            </w:r>
          </w:p>
          <w:p w14:paraId="49A127F8" w14:textId="77777777" w:rsidR="002C4CB8" w:rsidRDefault="00B0090F" w:rsidP="00B0090F">
            <w:pPr>
              <w:pStyle w:val="BodyA"/>
              <w:widowControl w:val="0"/>
              <w:numPr>
                <w:ilvl w:val="0"/>
                <w:numId w:val="47"/>
              </w:numPr>
              <w:tabs>
                <w:tab w:val="clear" w:pos="375"/>
                <w:tab w:val="num" w:pos="345"/>
              </w:tabs>
              <w:spacing w:line="240" w:lineRule="auto"/>
              <w:ind w:left="345" w:hanging="330"/>
              <w:rPr>
                <w:rFonts w:ascii="Times New Roman" w:eastAsia="Times New Roman" w:hAnsi="Times New Roman" w:cs="Times New Roman"/>
                <w:i/>
                <w:iCs/>
              </w:rPr>
            </w:pPr>
            <w:r>
              <w:rPr>
                <w:rFonts w:ascii="Times New Roman"/>
                <w:sz w:val="24"/>
                <w:szCs w:val="24"/>
              </w:rPr>
              <w:t xml:space="preserve">Draft of analysis on </w:t>
            </w:r>
            <w:r>
              <w:rPr>
                <w:rFonts w:ascii="Times New Roman"/>
                <w:i/>
                <w:iCs/>
                <w:sz w:val="24"/>
                <w:szCs w:val="24"/>
              </w:rPr>
              <w:t>Jane Eyre</w:t>
            </w:r>
          </w:p>
        </w:tc>
      </w:tr>
      <w:tr w:rsidR="002C4CB8" w14:paraId="5803CCCF" w14:textId="77777777">
        <w:trPr>
          <w:trHeight w:val="3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E9BAF4" w14:textId="77777777" w:rsidR="002C4CB8" w:rsidRDefault="00B0090F">
            <w:pPr>
              <w:pStyle w:val="BodyA"/>
              <w:widowControl w:val="0"/>
              <w:spacing w:line="240" w:lineRule="auto"/>
            </w:pPr>
            <w:r>
              <w:rPr>
                <w:rFonts w:ascii="Times New Roman"/>
                <w:b/>
                <w:bCs/>
                <w:sz w:val="24"/>
                <w:szCs w:val="24"/>
              </w:rPr>
              <w:t>Winter 2018</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B5FD9C" w14:textId="77777777" w:rsidR="002C4CB8" w:rsidRDefault="00B0090F" w:rsidP="00B0090F">
            <w:pPr>
              <w:pStyle w:val="BodyA"/>
              <w:widowControl w:val="0"/>
              <w:numPr>
                <w:ilvl w:val="0"/>
                <w:numId w:val="48"/>
              </w:numPr>
              <w:tabs>
                <w:tab w:val="clear" w:pos="420"/>
                <w:tab w:val="num" w:pos="390"/>
              </w:tabs>
              <w:spacing w:line="240" w:lineRule="auto"/>
              <w:ind w:left="390" w:hanging="330"/>
              <w:rPr>
                <w:rFonts w:ascii="Times New Roman" w:eastAsia="Times New Roman" w:hAnsi="Times New Roman" w:cs="Times New Roman"/>
              </w:rPr>
            </w:pPr>
            <w:r>
              <w:rPr>
                <w:rFonts w:ascii="Times New Roman"/>
                <w:sz w:val="24"/>
                <w:szCs w:val="24"/>
              </w:rPr>
              <w:t>Take two HNR498 hours</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EEA6A" w14:textId="77777777" w:rsidR="002C4CB8" w:rsidRDefault="00B0090F" w:rsidP="00B0090F">
            <w:pPr>
              <w:pStyle w:val="BodyA"/>
              <w:widowControl w:val="0"/>
              <w:numPr>
                <w:ilvl w:val="0"/>
                <w:numId w:val="49"/>
              </w:numPr>
              <w:tabs>
                <w:tab w:val="clear" w:pos="375"/>
                <w:tab w:val="num" w:pos="345"/>
              </w:tabs>
              <w:spacing w:line="240" w:lineRule="auto"/>
              <w:ind w:left="345" w:hanging="330"/>
              <w:rPr>
                <w:rFonts w:ascii="Times New Roman" w:eastAsia="Times New Roman" w:hAnsi="Times New Roman" w:cs="Times New Roman"/>
                <w:i/>
                <w:iCs/>
              </w:rPr>
            </w:pPr>
            <w:r>
              <w:rPr>
                <w:rFonts w:ascii="Times New Roman"/>
                <w:sz w:val="24"/>
                <w:szCs w:val="24"/>
              </w:rPr>
              <w:t xml:space="preserve">Draft of analysis on </w:t>
            </w:r>
            <w:r>
              <w:rPr>
                <w:rFonts w:ascii="Times New Roman"/>
                <w:i/>
                <w:iCs/>
                <w:sz w:val="24"/>
                <w:szCs w:val="24"/>
              </w:rPr>
              <w:t>Shirley</w:t>
            </w:r>
          </w:p>
        </w:tc>
      </w:tr>
      <w:tr w:rsidR="002C4CB8" w14:paraId="3568F287" w14:textId="77777777">
        <w:trPr>
          <w:trHeight w:val="376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D4F50C" w14:textId="77777777" w:rsidR="002C4CB8" w:rsidRDefault="00B0090F">
            <w:pPr>
              <w:pStyle w:val="BodyA"/>
              <w:widowControl w:val="0"/>
              <w:spacing w:line="240" w:lineRule="auto"/>
            </w:pPr>
            <w:r>
              <w:rPr>
                <w:rFonts w:ascii="Times New Roman"/>
                <w:b/>
                <w:bCs/>
                <w:sz w:val="24"/>
                <w:szCs w:val="24"/>
                <w:lang w:val="de-DE"/>
              </w:rPr>
              <w:lastRenderedPageBreak/>
              <w:t>Spring 2018</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C98AA7" w14:textId="77777777" w:rsidR="002C4CB8" w:rsidRDefault="00B0090F" w:rsidP="00B0090F">
            <w:pPr>
              <w:pStyle w:val="BodyA"/>
              <w:widowControl w:val="0"/>
              <w:numPr>
                <w:ilvl w:val="0"/>
                <w:numId w:val="50"/>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Study abroad in Bath, England</w:t>
            </w:r>
          </w:p>
          <w:p w14:paraId="06D8F27A" w14:textId="77777777" w:rsidR="002C4CB8" w:rsidRDefault="00B0090F" w:rsidP="00B0090F">
            <w:pPr>
              <w:pStyle w:val="BodyA"/>
              <w:widowControl w:val="0"/>
              <w:numPr>
                <w:ilvl w:val="0"/>
                <w:numId w:val="51"/>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Conduct an independent study on feminist linguistics at Oxford University</w:t>
            </w:r>
          </w:p>
          <w:p w14:paraId="4BDAE293" w14:textId="77777777" w:rsidR="002C4CB8" w:rsidRDefault="00B0090F" w:rsidP="00B0090F">
            <w:pPr>
              <w:pStyle w:val="BodyA"/>
              <w:widowControl w:val="0"/>
              <w:numPr>
                <w:ilvl w:val="0"/>
                <w:numId w:val="52"/>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Conduct archival research at Women</w:t>
            </w:r>
            <w:r>
              <w:rPr>
                <w:rFonts w:hAnsi="Arial"/>
                <w:sz w:val="24"/>
                <w:szCs w:val="24"/>
                <w:lang w:val="fr-FR"/>
              </w:rPr>
              <w:t>’</w:t>
            </w:r>
            <w:r>
              <w:rPr>
                <w:rFonts w:ascii="Times New Roman"/>
                <w:sz w:val="24"/>
                <w:szCs w:val="24"/>
              </w:rPr>
              <w:t>s Library in London</w:t>
            </w:r>
          </w:p>
          <w:p w14:paraId="2732FA58" w14:textId="77777777" w:rsidR="002C4CB8" w:rsidRDefault="00B0090F" w:rsidP="00B0090F">
            <w:pPr>
              <w:pStyle w:val="BodyA"/>
              <w:widowControl w:val="0"/>
              <w:numPr>
                <w:ilvl w:val="0"/>
                <w:numId w:val="53"/>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Take courses on social history of the Victorian Era and Jane Austen at ASE</w:t>
            </w:r>
          </w:p>
          <w:p w14:paraId="69BACCBF" w14:textId="77777777" w:rsidR="002C4CB8" w:rsidRDefault="00B0090F" w:rsidP="00B0090F">
            <w:pPr>
              <w:pStyle w:val="BodyA"/>
              <w:widowControl w:val="0"/>
              <w:numPr>
                <w:ilvl w:val="0"/>
                <w:numId w:val="54"/>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Travel to Bronte Parsonage Museum and other landmarks</w:t>
            </w:r>
          </w:p>
          <w:p w14:paraId="3E4D9FDE" w14:textId="77777777" w:rsidR="002C4CB8" w:rsidRDefault="00B0090F" w:rsidP="00B0090F">
            <w:pPr>
              <w:pStyle w:val="BodyA"/>
              <w:widowControl w:val="0"/>
              <w:numPr>
                <w:ilvl w:val="0"/>
                <w:numId w:val="55"/>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Attend BCUR</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FAD161" w14:textId="77777777" w:rsidR="002C4CB8" w:rsidRDefault="00B0090F" w:rsidP="00B0090F">
            <w:pPr>
              <w:pStyle w:val="BodyA"/>
              <w:widowControl w:val="0"/>
              <w:numPr>
                <w:ilvl w:val="0"/>
                <w:numId w:val="56"/>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 xml:space="preserve">Conference paper for British Women Writers Association </w:t>
            </w:r>
          </w:p>
          <w:p w14:paraId="2B3F45E3" w14:textId="77777777" w:rsidR="002C4CB8" w:rsidRDefault="00B0090F" w:rsidP="00B0090F">
            <w:pPr>
              <w:pStyle w:val="BodyA"/>
              <w:widowControl w:val="0"/>
              <w:numPr>
                <w:ilvl w:val="0"/>
                <w:numId w:val="57"/>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Complete linguistic methodology with the help of the Oxford tutorial</w:t>
            </w:r>
          </w:p>
        </w:tc>
      </w:tr>
      <w:tr w:rsidR="002C4CB8" w14:paraId="4D840D94" w14:textId="77777777">
        <w:trPr>
          <w:trHeight w:val="15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2CEF73" w14:textId="77777777" w:rsidR="002C4CB8" w:rsidRDefault="00B0090F">
            <w:pPr>
              <w:pStyle w:val="BodyA"/>
              <w:widowControl w:val="0"/>
              <w:spacing w:line="240" w:lineRule="auto"/>
            </w:pPr>
            <w:r>
              <w:rPr>
                <w:rFonts w:ascii="Times New Roman"/>
                <w:b/>
                <w:bCs/>
                <w:sz w:val="24"/>
                <w:szCs w:val="24"/>
              </w:rPr>
              <w:t>Summer 2018</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EAD06A" w14:textId="5F40B09A" w:rsidR="002C4CB8" w:rsidRDefault="00E450FD" w:rsidP="00B0090F">
            <w:pPr>
              <w:pStyle w:val="BodyA"/>
              <w:widowControl w:val="0"/>
              <w:numPr>
                <w:ilvl w:val="0"/>
                <w:numId w:val="58"/>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SURE</w:t>
            </w:r>
            <w:r w:rsidR="00B0090F">
              <w:rPr>
                <w:rFonts w:ascii="Times New Roman"/>
                <w:sz w:val="24"/>
                <w:szCs w:val="24"/>
              </w:rPr>
              <w:t xml:space="preserve"> 2018 with Dr. Janet Myers (pending acceptance)</w:t>
            </w:r>
          </w:p>
          <w:p w14:paraId="4F4A50D8" w14:textId="77777777" w:rsidR="002C4CB8" w:rsidRDefault="00B0090F" w:rsidP="00B0090F">
            <w:pPr>
              <w:pStyle w:val="BodyA"/>
              <w:widowControl w:val="0"/>
              <w:numPr>
                <w:ilvl w:val="0"/>
                <w:numId w:val="59"/>
              </w:numPr>
              <w:spacing w:line="240" w:lineRule="auto"/>
              <w:rPr>
                <w:rFonts w:ascii="Times New Roman" w:eastAsia="Times New Roman" w:hAnsi="Times New Roman" w:cs="Times New Roman"/>
              </w:rPr>
            </w:pPr>
            <w:r>
              <w:rPr>
                <w:rFonts w:ascii="Times New Roman"/>
              </w:rPr>
              <w:t>Attend and p</w:t>
            </w:r>
            <w:r>
              <w:rPr>
                <w:rFonts w:ascii="Times New Roman"/>
                <w:sz w:val="24"/>
                <w:szCs w:val="24"/>
              </w:rPr>
              <w:t>resent at the British Women Writers Association annual conference (pending acceptance)</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0C3C3E" w14:textId="77777777" w:rsidR="002C4CB8" w:rsidRDefault="00B0090F" w:rsidP="00B0090F">
            <w:pPr>
              <w:pStyle w:val="BodyA"/>
              <w:widowControl w:val="0"/>
              <w:numPr>
                <w:ilvl w:val="0"/>
                <w:numId w:val="60"/>
              </w:numPr>
              <w:tabs>
                <w:tab w:val="clear" w:pos="375"/>
                <w:tab w:val="num" w:pos="345"/>
              </w:tabs>
              <w:spacing w:line="240" w:lineRule="auto"/>
              <w:ind w:left="345" w:hanging="330"/>
              <w:rPr>
                <w:rFonts w:ascii="Times New Roman" w:eastAsia="Times New Roman" w:hAnsi="Times New Roman" w:cs="Times New Roman"/>
              </w:rPr>
            </w:pPr>
            <w:proofErr w:type="spellStart"/>
            <w:r>
              <w:rPr>
                <w:rFonts w:ascii="Times New Roman"/>
                <w:sz w:val="24"/>
                <w:szCs w:val="24"/>
                <w:lang w:val="fr-FR"/>
              </w:rPr>
              <w:t>Draft</w:t>
            </w:r>
            <w:proofErr w:type="spellEnd"/>
            <w:r>
              <w:rPr>
                <w:rFonts w:ascii="Times New Roman"/>
                <w:sz w:val="24"/>
                <w:szCs w:val="24"/>
                <w:lang w:val="fr-FR"/>
              </w:rPr>
              <w:t xml:space="preserve"> syllabus for </w:t>
            </w:r>
            <w:proofErr w:type="spellStart"/>
            <w:r>
              <w:rPr>
                <w:rFonts w:ascii="Times New Roman"/>
                <w:sz w:val="24"/>
                <w:szCs w:val="24"/>
                <w:lang w:val="fr-FR"/>
              </w:rPr>
              <w:t>Bronte</w:t>
            </w:r>
            <w:proofErr w:type="spellEnd"/>
            <w:r>
              <w:rPr>
                <w:rFonts w:ascii="Times New Roman"/>
                <w:sz w:val="24"/>
                <w:szCs w:val="24"/>
                <w:lang w:val="fr-FR"/>
              </w:rPr>
              <w:t xml:space="preserve"> course</w:t>
            </w:r>
          </w:p>
          <w:p w14:paraId="7D700530" w14:textId="77777777" w:rsidR="002C4CB8" w:rsidRDefault="00B0090F" w:rsidP="00B0090F">
            <w:pPr>
              <w:pStyle w:val="BodyA"/>
              <w:widowControl w:val="0"/>
              <w:numPr>
                <w:ilvl w:val="0"/>
                <w:numId w:val="61"/>
              </w:numPr>
              <w:tabs>
                <w:tab w:val="clear" w:pos="375"/>
                <w:tab w:val="num" w:pos="345"/>
              </w:tabs>
              <w:spacing w:line="240" w:lineRule="auto"/>
              <w:ind w:left="345" w:hanging="330"/>
              <w:rPr>
                <w:rFonts w:ascii="Times New Roman" w:eastAsia="Times New Roman" w:hAnsi="Times New Roman" w:cs="Times New Roman"/>
                <w:i/>
                <w:iCs/>
              </w:rPr>
            </w:pPr>
            <w:r>
              <w:rPr>
                <w:rFonts w:ascii="Times New Roman"/>
                <w:sz w:val="24"/>
                <w:szCs w:val="24"/>
              </w:rPr>
              <w:t xml:space="preserve">Draft of analysis on </w:t>
            </w:r>
            <w:r>
              <w:rPr>
                <w:rFonts w:ascii="Times New Roman"/>
                <w:i/>
                <w:iCs/>
                <w:sz w:val="24"/>
                <w:szCs w:val="24"/>
              </w:rPr>
              <w:t>Wuthering Heights</w:t>
            </w:r>
          </w:p>
        </w:tc>
      </w:tr>
      <w:tr w:rsidR="002C4CB8" w14:paraId="094C63B9" w14:textId="77777777">
        <w:trPr>
          <w:trHeight w:val="9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09CC71" w14:textId="77777777" w:rsidR="002C4CB8" w:rsidRDefault="00B0090F">
            <w:pPr>
              <w:pStyle w:val="BodyA"/>
              <w:widowControl w:val="0"/>
              <w:spacing w:line="240" w:lineRule="auto"/>
            </w:pPr>
            <w:r>
              <w:rPr>
                <w:rFonts w:ascii="Times New Roman"/>
                <w:b/>
                <w:bCs/>
                <w:sz w:val="24"/>
                <w:szCs w:val="24"/>
                <w:lang w:val="sv-SE"/>
              </w:rPr>
              <w:t>Fall 2019</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F4F78C" w14:textId="77777777" w:rsidR="002C4CB8" w:rsidRDefault="00B0090F" w:rsidP="00B0090F">
            <w:pPr>
              <w:pStyle w:val="BodyA"/>
              <w:widowControl w:val="0"/>
              <w:numPr>
                <w:ilvl w:val="0"/>
                <w:numId w:val="62"/>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Take two HNR498 hours</w:t>
            </w:r>
          </w:p>
          <w:p w14:paraId="28C9904D" w14:textId="77777777" w:rsidR="002C4CB8" w:rsidRDefault="00B0090F" w:rsidP="00B0090F">
            <w:pPr>
              <w:pStyle w:val="BodyA"/>
              <w:widowControl w:val="0"/>
              <w:numPr>
                <w:ilvl w:val="0"/>
                <w:numId w:val="63"/>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lang w:val="es-ES_tradnl"/>
              </w:rPr>
              <w:t xml:space="preserve">ENG495 </w:t>
            </w:r>
            <w:proofErr w:type="spellStart"/>
            <w:r>
              <w:rPr>
                <w:rFonts w:ascii="Times New Roman"/>
                <w:sz w:val="24"/>
                <w:szCs w:val="24"/>
                <w:lang w:val="es-ES_tradnl"/>
              </w:rPr>
              <w:t>Senior</w:t>
            </w:r>
            <w:proofErr w:type="spellEnd"/>
            <w:r>
              <w:rPr>
                <w:rFonts w:ascii="Times New Roman"/>
                <w:sz w:val="24"/>
                <w:szCs w:val="24"/>
                <w:lang w:val="es-ES_tradnl"/>
              </w:rPr>
              <w:t xml:space="preserve"> </w:t>
            </w:r>
            <w:proofErr w:type="spellStart"/>
            <w:r>
              <w:rPr>
                <w:rFonts w:ascii="Times New Roman"/>
                <w:sz w:val="24"/>
                <w:szCs w:val="24"/>
                <w:lang w:val="es-ES_tradnl"/>
              </w:rPr>
              <w:t>Seminar</w:t>
            </w:r>
            <w:proofErr w:type="spellEnd"/>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B196AA" w14:textId="77777777" w:rsidR="002C4CB8" w:rsidRDefault="00B0090F" w:rsidP="00B0090F">
            <w:pPr>
              <w:pStyle w:val="BodyA"/>
              <w:widowControl w:val="0"/>
              <w:numPr>
                <w:ilvl w:val="0"/>
                <w:numId w:val="64"/>
              </w:numPr>
              <w:tabs>
                <w:tab w:val="clear" w:pos="375"/>
                <w:tab w:val="num" w:pos="345"/>
              </w:tabs>
              <w:spacing w:line="240" w:lineRule="auto"/>
              <w:ind w:left="345" w:hanging="330"/>
              <w:rPr>
                <w:rFonts w:ascii="Times New Roman" w:eastAsia="Times New Roman" w:hAnsi="Times New Roman" w:cs="Times New Roman"/>
                <w:i/>
                <w:iCs/>
              </w:rPr>
            </w:pPr>
            <w:r>
              <w:rPr>
                <w:rFonts w:ascii="Times New Roman"/>
                <w:sz w:val="24"/>
                <w:szCs w:val="24"/>
              </w:rPr>
              <w:t xml:space="preserve">Draft of analysis on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p>
          <w:p w14:paraId="52EDD68B" w14:textId="77777777" w:rsidR="002C4CB8" w:rsidRDefault="00B0090F" w:rsidP="00B0090F">
            <w:pPr>
              <w:pStyle w:val="BodyA"/>
              <w:widowControl w:val="0"/>
              <w:numPr>
                <w:ilvl w:val="0"/>
                <w:numId w:val="65"/>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Completed NCUR application</w:t>
            </w:r>
          </w:p>
        </w:tc>
      </w:tr>
      <w:tr w:rsidR="002C4CB8" w14:paraId="42CE9B79" w14:textId="77777777">
        <w:trPr>
          <w:trHeight w:val="64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9A5FC9" w14:textId="77777777" w:rsidR="002C4CB8" w:rsidRDefault="00B0090F">
            <w:pPr>
              <w:pStyle w:val="BodyA"/>
              <w:widowControl w:val="0"/>
              <w:spacing w:line="240" w:lineRule="auto"/>
            </w:pPr>
            <w:r>
              <w:rPr>
                <w:rFonts w:ascii="Times New Roman"/>
                <w:b/>
                <w:bCs/>
                <w:sz w:val="24"/>
                <w:szCs w:val="24"/>
              </w:rPr>
              <w:t>Winter 2019</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5988FA" w14:textId="77777777" w:rsidR="002C4CB8" w:rsidRDefault="00B0090F" w:rsidP="00B0090F">
            <w:pPr>
              <w:pStyle w:val="BodyA"/>
              <w:widowControl w:val="0"/>
              <w:numPr>
                <w:ilvl w:val="0"/>
                <w:numId w:val="66"/>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Begin revising chapters</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E881F7" w14:textId="77777777" w:rsidR="002C4CB8" w:rsidRDefault="00B0090F" w:rsidP="00B0090F">
            <w:pPr>
              <w:pStyle w:val="BodyA"/>
              <w:widowControl w:val="0"/>
              <w:numPr>
                <w:ilvl w:val="0"/>
                <w:numId w:val="67"/>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Completed analysis of all four Bronte novels</w:t>
            </w:r>
          </w:p>
        </w:tc>
      </w:tr>
      <w:tr w:rsidR="002C4CB8" w14:paraId="6DE3CDA7" w14:textId="77777777">
        <w:trPr>
          <w:trHeight w:val="2730"/>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2F5A62" w14:textId="77777777" w:rsidR="002C4CB8" w:rsidRDefault="00B0090F">
            <w:pPr>
              <w:pStyle w:val="BodyA"/>
              <w:widowControl w:val="0"/>
              <w:spacing w:line="240" w:lineRule="auto"/>
            </w:pPr>
            <w:r>
              <w:rPr>
                <w:rFonts w:ascii="Times New Roman"/>
                <w:b/>
                <w:bCs/>
                <w:sz w:val="24"/>
                <w:szCs w:val="24"/>
                <w:lang w:val="de-DE"/>
              </w:rPr>
              <w:t>Spring 2019</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AB2AE2" w14:textId="77777777" w:rsidR="002C4CB8" w:rsidRDefault="00B0090F" w:rsidP="00B0090F">
            <w:pPr>
              <w:pStyle w:val="BodyA"/>
              <w:widowControl w:val="0"/>
              <w:numPr>
                <w:ilvl w:val="0"/>
                <w:numId w:val="68"/>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ENG489 Teaching and Learning Apprenticeship for Bronte author studies course</w:t>
            </w:r>
          </w:p>
          <w:p w14:paraId="6B98EC4D" w14:textId="77777777" w:rsidR="002C4CB8" w:rsidRDefault="00B0090F" w:rsidP="00B0090F">
            <w:pPr>
              <w:pStyle w:val="BodyA"/>
              <w:widowControl w:val="0"/>
              <w:numPr>
                <w:ilvl w:val="0"/>
                <w:numId w:val="69"/>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Thesis defense</w:t>
            </w:r>
          </w:p>
          <w:p w14:paraId="64AE3BC2" w14:textId="77777777" w:rsidR="002C4CB8" w:rsidRDefault="00B0090F" w:rsidP="00B0090F">
            <w:pPr>
              <w:pStyle w:val="BodyA"/>
              <w:widowControl w:val="0"/>
              <w:numPr>
                <w:ilvl w:val="0"/>
                <w:numId w:val="70"/>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Two HNR498 hours to revise chapters</w:t>
            </w:r>
          </w:p>
          <w:p w14:paraId="0B377000" w14:textId="77777777" w:rsidR="002C4CB8" w:rsidRDefault="00B0090F" w:rsidP="00B0090F">
            <w:pPr>
              <w:pStyle w:val="BodyA"/>
              <w:widowControl w:val="0"/>
              <w:numPr>
                <w:ilvl w:val="0"/>
                <w:numId w:val="71"/>
              </w:numPr>
              <w:tabs>
                <w:tab w:val="clear" w:pos="346"/>
                <w:tab w:val="num" w:pos="318"/>
              </w:tabs>
              <w:spacing w:line="240" w:lineRule="auto"/>
              <w:ind w:left="318" w:hanging="303"/>
              <w:rPr>
                <w:rFonts w:ascii="Times New Roman" w:eastAsia="Times New Roman" w:hAnsi="Times New Roman" w:cs="Times New Roman"/>
              </w:rPr>
            </w:pPr>
            <w:r>
              <w:rPr>
                <w:rFonts w:ascii="Times New Roman"/>
                <w:sz w:val="24"/>
                <w:szCs w:val="24"/>
              </w:rPr>
              <w:t>SURF Presentation</w:t>
            </w:r>
          </w:p>
          <w:p w14:paraId="68D06067" w14:textId="77777777" w:rsidR="002C4CB8" w:rsidRDefault="00B0090F" w:rsidP="00B0090F">
            <w:pPr>
              <w:pStyle w:val="BodyA"/>
              <w:widowControl w:val="0"/>
              <w:numPr>
                <w:ilvl w:val="0"/>
                <w:numId w:val="72"/>
              </w:numPr>
              <w:tabs>
                <w:tab w:val="clear" w:pos="346"/>
                <w:tab w:val="num" w:pos="318"/>
              </w:tabs>
              <w:spacing w:line="240" w:lineRule="auto"/>
              <w:ind w:left="318" w:hanging="303"/>
              <w:rPr>
                <w:rFonts w:ascii="Times New Roman" w:eastAsia="Times New Roman" w:hAnsi="Times New Roman" w:cs="Times New Roman"/>
              </w:rPr>
            </w:pPr>
            <w:r>
              <w:rPr>
                <w:rFonts w:ascii="Times New Roman"/>
                <w:sz w:val="24"/>
                <w:szCs w:val="24"/>
              </w:rPr>
              <w:t>NCUR Presentation</w:t>
            </w:r>
          </w:p>
        </w:tc>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0F364C" w14:textId="77777777" w:rsidR="002C4CB8" w:rsidRDefault="00B0090F" w:rsidP="00B0090F">
            <w:pPr>
              <w:pStyle w:val="BodyA"/>
              <w:widowControl w:val="0"/>
              <w:numPr>
                <w:ilvl w:val="0"/>
                <w:numId w:val="73"/>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Revised thesis</w:t>
            </w:r>
          </w:p>
          <w:p w14:paraId="6BA2C425" w14:textId="77777777" w:rsidR="002C4CB8" w:rsidRDefault="00B0090F" w:rsidP="00B0090F">
            <w:pPr>
              <w:pStyle w:val="BodyA"/>
              <w:widowControl w:val="0"/>
              <w:numPr>
                <w:ilvl w:val="0"/>
                <w:numId w:val="74"/>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Completed lesson plans for Bronte author studies course</w:t>
            </w:r>
          </w:p>
          <w:p w14:paraId="5E4BA4AB" w14:textId="77777777" w:rsidR="002C4CB8" w:rsidRDefault="00B0090F" w:rsidP="00B0090F">
            <w:pPr>
              <w:pStyle w:val="BodyA"/>
              <w:widowControl w:val="0"/>
              <w:numPr>
                <w:ilvl w:val="0"/>
                <w:numId w:val="75"/>
              </w:numPr>
              <w:tabs>
                <w:tab w:val="clear" w:pos="375"/>
                <w:tab w:val="num" w:pos="345"/>
              </w:tabs>
              <w:spacing w:line="240" w:lineRule="auto"/>
              <w:ind w:left="345" w:hanging="330"/>
              <w:rPr>
                <w:rFonts w:ascii="Times New Roman" w:eastAsia="Times New Roman" w:hAnsi="Times New Roman" w:cs="Times New Roman"/>
              </w:rPr>
            </w:pPr>
            <w:r>
              <w:rPr>
                <w:rFonts w:ascii="Times New Roman"/>
                <w:sz w:val="24"/>
                <w:szCs w:val="24"/>
              </w:rPr>
              <w:t>SURF Poster</w:t>
            </w:r>
          </w:p>
          <w:p w14:paraId="16F91D40" w14:textId="77777777" w:rsidR="002C4CB8" w:rsidRDefault="00B0090F" w:rsidP="00B0090F">
            <w:pPr>
              <w:pStyle w:val="BodyA"/>
              <w:widowControl w:val="0"/>
              <w:numPr>
                <w:ilvl w:val="0"/>
                <w:numId w:val="76"/>
              </w:numPr>
              <w:tabs>
                <w:tab w:val="clear" w:pos="375"/>
                <w:tab w:val="num" w:pos="345"/>
              </w:tabs>
              <w:spacing w:line="240" w:lineRule="auto"/>
              <w:ind w:left="345" w:hanging="330"/>
              <w:rPr>
                <w:rFonts w:ascii="Times New Roman" w:eastAsia="Times New Roman" w:hAnsi="Times New Roman" w:cs="Times New Roman"/>
                <w:i/>
                <w:iCs/>
              </w:rPr>
            </w:pPr>
            <w:r>
              <w:rPr>
                <w:rFonts w:ascii="Times New Roman"/>
                <w:sz w:val="24"/>
                <w:szCs w:val="24"/>
              </w:rPr>
              <w:t xml:space="preserve">Completed article to submit to </w:t>
            </w:r>
            <w:r>
              <w:rPr>
                <w:rFonts w:ascii="Times New Roman"/>
                <w:i/>
                <w:iCs/>
                <w:sz w:val="24"/>
                <w:szCs w:val="24"/>
                <w:lang w:val="de-DE"/>
              </w:rPr>
              <w:t>Bronte Studies</w:t>
            </w:r>
            <w:r>
              <w:rPr>
                <w:rFonts w:ascii="Times New Roman"/>
                <w:sz w:val="24"/>
                <w:szCs w:val="24"/>
              </w:rPr>
              <w:t xml:space="preserve"> journal and the </w:t>
            </w:r>
            <w:r>
              <w:rPr>
                <w:rFonts w:ascii="Times New Roman"/>
                <w:i/>
                <w:iCs/>
                <w:sz w:val="24"/>
                <w:szCs w:val="24"/>
              </w:rPr>
              <w:t>Journal of Undergraduate Research and Criticism in the Discipline of English</w:t>
            </w:r>
          </w:p>
        </w:tc>
      </w:tr>
    </w:tbl>
    <w:p w14:paraId="575582B7" w14:textId="77777777" w:rsidR="002C4CB8" w:rsidRDefault="002C4CB8">
      <w:pPr>
        <w:pStyle w:val="BodyA"/>
        <w:widowControl w:val="0"/>
        <w:spacing w:line="240" w:lineRule="auto"/>
        <w:rPr>
          <w:rFonts w:ascii="Times New Roman" w:eastAsia="Times New Roman" w:hAnsi="Times New Roman" w:cs="Times New Roman"/>
          <w:b/>
          <w:bCs/>
          <w:sz w:val="24"/>
          <w:szCs w:val="24"/>
        </w:rPr>
      </w:pPr>
    </w:p>
    <w:p w14:paraId="06849AD9" w14:textId="77777777" w:rsidR="002C4CB8" w:rsidRDefault="002C4CB8">
      <w:pPr>
        <w:pStyle w:val="BodyA"/>
        <w:widowControl w:val="0"/>
        <w:spacing w:line="240" w:lineRule="auto"/>
        <w:rPr>
          <w:rFonts w:ascii="Times New Roman" w:eastAsia="Times New Roman" w:hAnsi="Times New Roman" w:cs="Times New Roman"/>
          <w:b/>
          <w:bCs/>
          <w:sz w:val="24"/>
          <w:szCs w:val="24"/>
        </w:rPr>
      </w:pPr>
    </w:p>
    <w:p w14:paraId="28352DAE" w14:textId="77777777" w:rsidR="002C4CB8" w:rsidRDefault="002C4CB8">
      <w:pPr>
        <w:pStyle w:val="BodyA"/>
        <w:rPr>
          <w:rFonts w:ascii="Times New Roman" w:eastAsia="Times New Roman" w:hAnsi="Times New Roman" w:cs="Times New Roman"/>
          <w:b/>
          <w:bCs/>
          <w:sz w:val="24"/>
          <w:szCs w:val="24"/>
        </w:rPr>
      </w:pPr>
    </w:p>
    <w:p w14:paraId="1B26448E" w14:textId="77777777" w:rsidR="002C4CB8" w:rsidRDefault="00B0090F">
      <w:pPr>
        <w:pStyle w:val="BodyA"/>
        <w:spacing w:line="480" w:lineRule="auto"/>
        <w:ind w:left="720" w:hanging="720"/>
        <w:rPr>
          <w:rFonts w:ascii="Times New Roman" w:eastAsia="Times New Roman" w:hAnsi="Times New Roman" w:cs="Times New Roman"/>
          <w:b/>
          <w:bCs/>
          <w:sz w:val="24"/>
          <w:szCs w:val="24"/>
        </w:rPr>
      </w:pPr>
      <w:r>
        <w:rPr>
          <w:rFonts w:ascii="Times New Roman"/>
          <w:b/>
          <w:bCs/>
          <w:sz w:val="24"/>
          <w:szCs w:val="24"/>
        </w:rPr>
        <w:t>List of Sources:</w:t>
      </w:r>
    </w:p>
    <w:p w14:paraId="2620B4FC"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Argyle, Gisela. </w:t>
      </w:r>
      <w:r>
        <w:rPr>
          <w:rFonts w:hAnsi="Times New Roman"/>
          <w:sz w:val="24"/>
          <w:szCs w:val="24"/>
        </w:rPr>
        <w:t>“</w:t>
      </w:r>
      <w:r>
        <w:rPr>
          <w:rFonts w:ascii="Times New Roman"/>
          <w:sz w:val="24"/>
          <w:szCs w:val="24"/>
        </w:rPr>
        <w:t>Gender and Generic Mixing in Charlotte Bronte</w:t>
      </w:r>
      <w:r>
        <w:rPr>
          <w:rFonts w:hAnsi="Times New Roman"/>
          <w:sz w:val="24"/>
          <w:szCs w:val="24"/>
          <w:lang w:val="fr-FR"/>
        </w:rPr>
        <w:t>’</w:t>
      </w:r>
      <w:r>
        <w:rPr>
          <w:rFonts w:ascii="Times New Roman"/>
          <w:sz w:val="24"/>
          <w:szCs w:val="24"/>
        </w:rPr>
        <w:t xml:space="preserve">s </w:t>
      </w:r>
      <w:r>
        <w:rPr>
          <w:rFonts w:ascii="Times New Roman"/>
          <w:i/>
          <w:iCs/>
          <w:sz w:val="24"/>
          <w:szCs w:val="24"/>
        </w:rPr>
        <w:t>Shirley</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Studies in English Literature</w:t>
      </w:r>
      <w:r>
        <w:rPr>
          <w:rFonts w:ascii="Times New Roman"/>
          <w:sz w:val="24"/>
          <w:szCs w:val="24"/>
        </w:rPr>
        <w:t>, vol. 35, no. 4, 1995, pp. 741-756. Accessed 26 February 2017.</w:t>
      </w:r>
    </w:p>
    <w:p w14:paraId="4FCBE044"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lastRenderedPageBreak/>
        <w:t xml:space="preserve">Bauer, Dale and </w:t>
      </w:r>
      <w:proofErr w:type="spellStart"/>
      <w:r>
        <w:rPr>
          <w:rFonts w:ascii="Times New Roman"/>
          <w:sz w:val="24"/>
          <w:szCs w:val="24"/>
        </w:rPr>
        <w:t>Jaret</w:t>
      </w:r>
      <w:proofErr w:type="spellEnd"/>
      <w:r>
        <w:rPr>
          <w:rFonts w:ascii="Times New Roman"/>
          <w:sz w:val="24"/>
          <w:szCs w:val="24"/>
        </w:rPr>
        <w:t xml:space="preserve"> </w:t>
      </w:r>
      <w:proofErr w:type="spellStart"/>
      <w:r>
        <w:rPr>
          <w:rFonts w:ascii="Times New Roman"/>
          <w:sz w:val="24"/>
          <w:szCs w:val="24"/>
        </w:rPr>
        <w:t>McKinstry</w:t>
      </w:r>
      <w:proofErr w:type="spellEnd"/>
      <w:r>
        <w:rPr>
          <w:rFonts w:ascii="Times New Roman"/>
          <w:sz w:val="24"/>
          <w:szCs w:val="24"/>
        </w:rPr>
        <w:t xml:space="preserve">, ed. </w:t>
      </w:r>
      <w:r>
        <w:rPr>
          <w:rFonts w:ascii="Times New Roman"/>
          <w:i/>
          <w:iCs/>
          <w:sz w:val="24"/>
          <w:szCs w:val="24"/>
        </w:rPr>
        <w:t xml:space="preserve">Feminism, </w:t>
      </w:r>
      <w:proofErr w:type="spellStart"/>
      <w:r>
        <w:rPr>
          <w:rFonts w:ascii="Times New Roman"/>
          <w:i/>
          <w:iCs/>
          <w:sz w:val="24"/>
          <w:szCs w:val="24"/>
        </w:rPr>
        <w:t>Bakhtin</w:t>
      </w:r>
      <w:proofErr w:type="spellEnd"/>
      <w:r>
        <w:rPr>
          <w:rFonts w:ascii="Times New Roman"/>
          <w:i/>
          <w:iCs/>
          <w:sz w:val="24"/>
          <w:szCs w:val="24"/>
        </w:rPr>
        <w:t>, and the Dialogic</w:t>
      </w:r>
      <w:r>
        <w:rPr>
          <w:rFonts w:ascii="Times New Roman"/>
          <w:sz w:val="24"/>
          <w:szCs w:val="24"/>
        </w:rPr>
        <w:t>. New York: State University of New York Press, 1991.</w:t>
      </w:r>
    </w:p>
    <w:p w14:paraId="5B677DCC"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Bronte, Anne.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 xml:space="preserve"> New York: Oxford University Press, 2008.</w:t>
      </w:r>
    </w:p>
    <w:p w14:paraId="2C51E6EF"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Bronte, Charlotte. </w:t>
      </w:r>
      <w:r>
        <w:rPr>
          <w:rFonts w:ascii="Times New Roman"/>
          <w:i/>
          <w:iCs/>
          <w:sz w:val="24"/>
          <w:szCs w:val="24"/>
        </w:rPr>
        <w:t>Jane Eyre</w:t>
      </w:r>
      <w:r>
        <w:rPr>
          <w:rFonts w:ascii="Times New Roman"/>
          <w:sz w:val="24"/>
          <w:szCs w:val="24"/>
        </w:rPr>
        <w:t>. New York: Norton and Company, Inc., 2016.</w:t>
      </w:r>
    </w:p>
    <w:p w14:paraId="5D1520E9"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Bronte, Charlotte. </w:t>
      </w:r>
      <w:r>
        <w:rPr>
          <w:rFonts w:ascii="Times New Roman"/>
          <w:i/>
          <w:iCs/>
          <w:sz w:val="24"/>
          <w:szCs w:val="24"/>
        </w:rPr>
        <w:t>Shirley</w:t>
      </w:r>
      <w:r>
        <w:rPr>
          <w:rFonts w:ascii="Times New Roman"/>
          <w:sz w:val="24"/>
          <w:szCs w:val="24"/>
        </w:rPr>
        <w:t>. New York: Oxford University Press, 2007.</w:t>
      </w:r>
    </w:p>
    <w:p w14:paraId="0E9C6C6E"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Bronte, Emily. </w:t>
      </w:r>
      <w:r>
        <w:rPr>
          <w:rFonts w:ascii="Times New Roman"/>
          <w:i/>
          <w:iCs/>
          <w:sz w:val="24"/>
          <w:szCs w:val="24"/>
        </w:rPr>
        <w:t>Wuthering Heights</w:t>
      </w:r>
      <w:r>
        <w:rPr>
          <w:rFonts w:ascii="Times New Roman"/>
          <w:sz w:val="24"/>
          <w:szCs w:val="24"/>
        </w:rPr>
        <w:t>. New York: Norton and Company, Inc., 2003.</w:t>
      </w:r>
    </w:p>
    <w:p w14:paraId="21F86D03"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color w:val="323333"/>
          <w:sz w:val="24"/>
          <w:szCs w:val="24"/>
        </w:rPr>
        <w:t xml:space="preserve">Capuano, Peter. </w:t>
      </w:r>
      <w:r>
        <w:rPr>
          <w:rFonts w:hAnsi="Times New Roman"/>
          <w:color w:val="323333"/>
          <w:sz w:val="24"/>
          <w:szCs w:val="24"/>
        </w:rPr>
        <w:t>“</w:t>
      </w:r>
      <w:r>
        <w:rPr>
          <w:rFonts w:ascii="Times New Roman"/>
          <w:color w:val="323333"/>
          <w:sz w:val="24"/>
          <w:szCs w:val="24"/>
        </w:rPr>
        <w:t>Networked Manufacture in Charlotte Bronte</w:t>
      </w:r>
      <w:r>
        <w:rPr>
          <w:rFonts w:hAnsi="Times New Roman"/>
          <w:color w:val="323333"/>
          <w:sz w:val="24"/>
          <w:szCs w:val="24"/>
          <w:lang w:val="fr-FR"/>
        </w:rPr>
        <w:t>’</w:t>
      </w:r>
      <w:r>
        <w:rPr>
          <w:rFonts w:ascii="Times New Roman"/>
          <w:color w:val="323333"/>
          <w:sz w:val="24"/>
          <w:szCs w:val="24"/>
        </w:rPr>
        <w:t xml:space="preserve">s </w:t>
      </w:r>
      <w:r>
        <w:rPr>
          <w:rFonts w:ascii="Times New Roman"/>
          <w:i/>
          <w:iCs/>
          <w:color w:val="323333"/>
          <w:sz w:val="24"/>
          <w:szCs w:val="24"/>
        </w:rPr>
        <w:t>Shirley</w:t>
      </w:r>
      <w:r>
        <w:rPr>
          <w:rFonts w:ascii="Times New Roman"/>
          <w:color w:val="323333"/>
          <w:sz w:val="24"/>
          <w:szCs w:val="24"/>
        </w:rPr>
        <w:t>.</w:t>
      </w:r>
      <w:r>
        <w:rPr>
          <w:rFonts w:hAnsi="Times New Roman"/>
          <w:color w:val="323333"/>
          <w:sz w:val="24"/>
          <w:szCs w:val="24"/>
        </w:rPr>
        <w:t>”</w:t>
      </w:r>
      <w:r>
        <w:rPr>
          <w:color w:val="323333"/>
          <w:sz w:val="24"/>
          <w:szCs w:val="24"/>
        </w:rPr>
        <w:t xml:space="preserve"> </w:t>
      </w:r>
      <w:proofErr w:type="spellStart"/>
      <w:r>
        <w:rPr>
          <w:rFonts w:ascii="Times New Roman"/>
          <w:i/>
          <w:iCs/>
          <w:color w:val="323333"/>
          <w:sz w:val="24"/>
          <w:szCs w:val="24"/>
          <w:lang w:val="de-DE"/>
        </w:rPr>
        <w:t>Victorian</w:t>
      </w:r>
      <w:proofErr w:type="spellEnd"/>
      <w:r>
        <w:rPr>
          <w:rFonts w:ascii="Times New Roman"/>
          <w:i/>
          <w:iCs/>
          <w:color w:val="323333"/>
          <w:sz w:val="24"/>
          <w:szCs w:val="24"/>
          <w:lang w:val="de-DE"/>
        </w:rPr>
        <w:t xml:space="preserve"> Studies,</w:t>
      </w:r>
      <w:r>
        <w:rPr>
          <w:rFonts w:ascii="Times New Roman"/>
          <w:color w:val="323333"/>
          <w:sz w:val="24"/>
          <w:szCs w:val="24"/>
        </w:rPr>
        <w:t xml:space="preserve"> vol. 55, no. 2, 2013, pp. 231-242. Accessed 26 February 2017.</w:t>
      </w:r>
    </w:p>
    <w:p w14:paraId="527AD6A5"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proofErr w:type="spellStart"/>
      <w:r>
        <w:rPr>
          <w:rFonts w:ascii="Times New Roman"/>
          <w:sz w:val="24"/>
          <w:szCs w:val="24"/>
          <w:lang w:val="nl-NL"/>
        </w:rPr>
        <w:t>Cameron</w:t>
      </w:r>
      <w:proofErr w:type="spellEnd"/>
      <w:r>
        <w:rPr>
          <w:rFonts w:ascii="Times New Roman"/>
          <w:sz w:val="24"/>
          <w:szCs w:val="24"/>
          <w:lang w:val="nl-NL"/>
        </w:rPr>
        <w:t xml:space="preserve">, </w:t>
      </w:r>
      <w:proofErr w:type="spellStart"/>
      <w:r>
        <w:rPr>
          <w:rFonts w:ascii="Times New Roman"/>
          <w:sz w:val="24"/>
          <w:szCs w:val="24"/>
          <w:lang w:val="nl-NL"/>
        </w:rPr>
        <w:t>Deborah</w:t>
      </w:r>
      <w:proofErr w:type="spellEnd"/>
      <w:r>
        <w:rPr>
          <w:rFonts w:ascii="Times New Roman"/>
          <w:sz w:val="24"/>
          <w:szCs w:val="24"/>
          <w:lang w:val="nl-NL"/>
        </w:rPr>
        <w:t xml:space="preserve">. </w:t>
      </w:r>
      <w:r>
        <w:rPr>
          <w:rFonts w:hAnsi="Times New Roman"/>
          <w:sz w:val="24"/>
          <w:szCs w:val="24"/>
        </w:rPr>
        <w:t>“</w:t>
      </w:r>
      <w:r>
        <w:rPr>
          <w:rFonts w:ascii="Times New Roman"/>
          <w:sz w:val="24"/>
          <w:szCs w:val="24"/>
        </w:rPr>
        <w:t>Is There an Anglo-American Feminist Linguistics?</w:t>
      </w:r>
      <w:r>
        <w:rPr>
          <w:rFonts w:hAnsi="Times New Roman"/>
          <w:sz w:val="24"/>
          <w:szCs w:val="24"/>
        </w:rPr>
        <w:t>”</w:t>
      </w:r>
      <w:r>
        <w:rPr>
          <w:sz w:val="24"/>
          <w:szCs w:val="24"/>
        </w:rPr>
        <w:t xml:space="preserve"> </w:t>
      </w:r>
      <w:r>
        <w:rPr>
          <w:rFonts w:ascii="Times New Roman"/>
          <w:i/>
          <w:iCs/>
          <w:sz w:val="24"/>
          <w:szCs w:val="24"/>
          <w:lang w:val="de-DE"/>
        </w:rPr>
        <w:t>Tulsa Studies in Women</w:t>
      </w:r>
      <w:r>
        <w:rPr>
          <w:rFonts w:hAnsi="Times New Roman"/>
          <w:i/>
          <w:iCs/>
          <w:sz w:val="24"/>
          <w:szCs w:val="24"/>
          <w:lang w:val="fr-FR"/>
        </w:rPr>
        <w:t>’</w:t>
      </w:r>
      <w:r>
        <w:rPr>
          <w:rFonts w:ascii="Times New Roman"/>
          <w:i/>
          <w:iCs/>
          <w:sz w:val="24"/>
          <w:szCs w:val="24"/>
        </w:rPr>
        <w:t xml:space="preserve">s Literature, </w:t>
      </w:r>
      <w:r>
        <w:rPr>
          <w:rFonts w:ascii="Times New Roman"/>
          <w:sz w:val="24"/>
          <w:szCs w:val="24"/>
        </w:rPr>
        <w:t xml:space="preserve">vol. 12, no. 2, 1993, pp. 223-227. Accessed 10 October 2016. </w:t>
      </w:r>
    </w:p>
    <w:p w14:paraId="4D894784"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color w:val="323333"/>
          <w:sz w:val="24"/>
          <w:szCs w:val="24"/>
          <w:lang w:val="nl-NL"/>
        </w:rPr>
        <w:t>Cameron</w:t>
      </w:r>
      <w:proofErr w:type="spellEnd"/>
      <w:r>
        <w:rPr>
          <w:rFonts w:ascii="Times New Roman"/>
          <w:color w:val="323333"/>
          <w:sz w:val="24"/>
          <w:szCs w:val="24"/>
          <w:lang w:val="nl-NL"/>
        </w:rPr>
        <w:t xml:space="preserve">, </w:t>
      </w:r>
      <w:proofErr w:type="spellStart"/>
      <w:r>
        <w:rPr>
          <w:rFonts w:ascii="Times New Roman"/>
          <w:color w:val="323333"/>
          <w:sz w:val="24"/>
          <w:szCs w:val="24"/>
          <w:lang w:val="nl-NL"/>
        </w:rPr>
        <w:t>Deborah</w:t>
      </w:r>
      <w:proofErr w:type="spellEnd"/>
      <w:r>
        <w:rPr>
          <w:rFonts w:ascii="Times New Roman"/>
          <w:color w:val="323333"/>
          <w:sz w:val="24"/>
          <w:szCs w:val="24"/>
          <w:lang w:val="nl-NL"/>
        </w:rPr>
        <w:t xml:space="preserve">. </w:t>
      </w:r>
      <w:r>
        <w:rPr>
          <w:rFonts w:ascii="Times New Roman"/>
          <w:i/>
          <w:iCs/>
          <w:color w:val="323333"/>
          <w:sz w:val="24"/>
          <w:szCs w:val="24"/>
        </w:rPr>
        <w:t>The Feminist Critique of Language.</w:t>
      </w:r>
      <w:r>
        <w:rPr>
          <w:rFonts w:ascii="Times New Roman"/>
          <w:color w:val="323333"/>
          <w:sz w:val="24"/>
          <w:szCs w:val="24"/>
        </w:rPr>
        <w:t xml:space="preserve"> New York: </w:t>
      </w:r>
      <w:proofErr w:type="spellStart"/>
      <w:r>
        <w:rPr>
          <w:rFonts w:ascii="Times New Roman"/>
          <w:color w:val="323333"/>
          <w:sz w:val="24"/>
          <w:szCs w:val="24"/>
        </w:rPr>
        <w:t>Routledge</w:t>
      </w:r>
      <w:proofErr w:type="spellEnd"/>
      <w:r>
        <w:rPr>
          <w:rFonts w:ascii="Times New Roman"/>
          <w:color w:val="323333"/>
          <w:sz w:val="24"/>
          <w:szCs w:val="24"/>
        </w:rPr>
        <w:t>, 1990.</w:t>
      </w:r>
    </w:p>
    <w:p w14:paraId="2689690C"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lang w:val="it-IT"/>
        </w:rPr>
        <w:t>Carnell</w:t>
      </w:r>
      <w:proofErr w:type="spellEnd"/>
      <w:r>
        <w:rPr>
          <w:rFonts w:ascii="Times New Roman"/>
          <w:sz w:val="24"/>
          <w:szCs w:val="24"/>
          <w:lang w:val="it-IT"/>
        </w:rPr>
        <w:t xml:space="preserve">, </w:t>
      </w:r>
      <w:proofErr w:type="spellStart"/>
      <w:r>
        <w:rPr>
          <w:rFonts w:ascii="Times New Roman"/>
          <w:sz w:val="24"/>
          <w:szCs w:val="24"/>
          <w:lang w:val="it-IT"/>
        </w:rPr>
        <w:t>Rachel</w:t>
      </w:r>
      <w:proofErr w:type="spellEnd"/>
      <w:r>
        <w:rPr>
          <w:rFonts w:ascii="Times New Roman"/>
          <w:sz w:val="24"/>
          <w:szCs w:val="24"/>
          <w:lang w:val="it-IT"/>
        </w:rPr>
        <w:t xml:space="preserve">. </w:t>
      </w:r>
      <w:r>
        <w:rPr>
          <w:rFonts w:hAnsi="Times New Roman"/>
          <w:sz w:val="24"/>
          <w:szCs w:val="24"/>
        </w:rPr>
        <w:t>“</w:t>
      </w:r>
      <w:r>
        <w:rPr>
          <w:rFonts w:ascii="Times New Roman"/>
          <w:sz w:val="24"/>
          <w:szCs w:val="24"/>
        </w:rPr>
        <w:t>Feminism and the Public Sphere in Anne Bronte</w:t>
      </w:r>
      <w:r>
        <w:rPr>
          <w:rFonts w:hAnsi="Times New Roman"/>
          <w:sz w:val="24"/>
          <w:szCs w:val="24"/>
          <w:lang w:val="fr-FR"/>
        </w:rPr>
        <w:t>’</w:t>
      </w:r>
      <w:r>
        <w:rPr>
          <w:rFonts w:ascii="Times New Roman"/>
          <w:sz w:val="24"/>
          <w:szCs w:val="24"/>
        </w:rPr>
        <w:t xml:space="preserve">s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Nineteenth-Century Literature</w:t>
      </w:r>
      <w:r>
        <w:rPr>
          <w:rFonts w:ascii="Times New Roman"/>
          <w:sz w:val="24"/>
          <w:szCs w:val="24"/>
        </w:rPr>
        <w:t>, vol. 53, no.1, 1998, pp. 1-24. Accessed 21 November 2016.</w:t>
      </w:r>
    </w:p>
    <w:p w14:paraId="008FBFE3"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lang w:val="es-ES_tradnl"/>
        </w:rPr>
        <w:t>Crouse</w:t>
      </w:r>
      <w:proofErr w:type="spellEnd"/>
      <w:r>
        <w:rPr>
          <w:rFonts w:ascii="Times New Roman"/>
          <w:sz w:val="24"/>
          <w:szCs w:val="24"/>
          <w:lang w:val="es-ES_tradnl"/>
        </w:rPr>
        <w:t xml:space="preserve">, </w:t>
      </w:r>
      <w:proofErr w:type="spellStart"/>
      <w:r>
        <w:rPr>
          <w:rFonts w:ascii="Times New Roman"/>
          <w:sz w:val="24"/>
          <w:szCs w:val="24"/>
          <w:lang w:val="es-ES_tradnl"/>
        </w:rPr>
        <w:t>Jamie</w:t>
      </w:r>
      <w:proofErr w:type="spellEnd"/>
      <w:r>
        <w:rPr>
          <w:rFonts w:ascii="Times New Roman"/>
          <w:sz w:val="24"/>
          <w:szCs w:val="24"/>
          <w:lang w:val="es-ES_tradnl"/>
        </w:rPr>
        <w:t xml:space="preserve">. </w:t>
      </w:r>
      <w:r>
        <w:rPr>
          <w:rFonts w:hAnsi="Times New Roman"/>
          <w:sz w:val="24"/>
          <w:szCs w:val="24"/>
        </w:rPr>
        <w:t>“‘</w:t>
      </w:r>
      <w:r>
        <w:rPr>
          <w:rFonts w:ascii="Times New Roman"/>
          <w:sz w:val="24"/>
          <w:szCs w:val="24"/>
        </w:rPr>
        <w:t>This Shattered Prison</w:t>
      </w:r>
      <w:r>
        <w:rPr>
          <w:rFonts w:hAnsi="Times New Roman"/>
          <w:sz w:val="24"/>
          <w:szCs w:val="24"/>
          <w:lang w:val="fr-FR"/>
        </w:rPr>
        <w:t>’</w:t>
      </w:r>
      <w:r>
        <w:rPr>
          <w:rFonts w:ascii="Times New Roman"/>
          <w:sz w:val="24"/>
          <w:szCs w:val="24"/>
        </w:rPr>
        <w:t xml:space="preserve">: Confinement, Control, and Gender in </w:t>
      </w:r>
      <w:r>
        <w:rPr>
          <w:rFonts w:ascii="Times New Roman"/>
          <w:i/>
          <w:iCs/>
          <w:sz w:val="24"/>
          <w:szCs w:val="24"/>
        </w:rPr>
        <w:t>Wuthering Heights</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lang w:val="de-DE"/>
        </w:rPr>
        <w:t>Bronte Studies</w:t>
      </w:r>
      <w:r>
        <w:rPr>
          <w:rFonts w:ascii="Times New Roman"/>
          <w:sz w:val="24"/>
          <w:szCs w:val="24"/>
        </w:rPr>
        <w:t>, vol. 33, 2008, pp. 179-191. Accessed 1 December 2016.</w:t>
      </w:r>
    </w:p>
    <w:p w14:paraId="25C128BB"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Drack, </w:t>
      </w:r>
      <w:proofErr w:type="spellStart"/>
      <w:r>
        <w:rPr>
          <w:rFonts w:ascii="Times New Roman"/>
          <w:sz w:val="24"/>
          <w:szCs w:val="24"/>
        </w:rPr>
        <w:t>Sibylle</w:t>
      </w:r>
      <w:proofErr w:type="spellEnd"/>
      <w:r>
        <w:rPr>
          <w:rFonts w:ascii="Times New Roman"/>
          <w:sz w:val="24"/>
          <w:szCs w:val="24"/>
        </w:rPr>
        <w:t xml:space="preserve">. </w:t>
      </w:r>
      <w:r>
        <w:rPr>
          <w:rFonts w:hAnsi="Times New Roman"/>
          <w:sz w:val="24"/>
          <w:szCs w:val="24"/>
        </w:rPr>
        <w:t>“</w:t>
      </w:r>
      <w:r>
        <w:rPr>
          <w:rFonts w:ascii="Times New Roman"/>
          <w:sz w:val="24"/>
          <w:szCs w:val="24"/>
        </w:rPr>
        <w:t>Contesting Gendered Discourse: Gender, Dialogue, and Narration in Charlotte Bronte</w:t>
      </w:r>
      <w:r>
        <w:rPr>
          <w:rFonts w:hAnsi="Times New Roman"/>
          <w:sz w:val="24"/>
          <w:szCs w:val="24"/>
          <w:lang w:val="fr-FR"/>
        </w:rPr>
        <w:t>’</w:t>
      </w:r>
      <w:r>
        <w:rPr>
          <w:rFonts w:ascii="Times New Roman"/>
          <w:sz w:val="24"/>
          <w:szCs w:val="24"/>
        </w:rPr>
        <w:t xml:space="preserve">s </w:t>
      </w:r>
      <w:r>
        <w:rPr>
          <w:rFonts w:ascii="Times New Roman"/>
          <w:i/>
          <w:iCs/>
          <w:sz w:val="24"/>
          <w:szCs w:val="24"/>
        </w:rPr>
        <w:t>Shirley.</w:t>
      </w:r>
      <w:r>
        <w:rPr>
          <w:rFonts w:hAnsi="Times New Roman"/>
          <w:sz w:val="24"/>
          <w:szCs w:val="24"/>
        </w:rPr>
        <w:t>”</w:t>
      </w:r>
      <w:r>
        <w:rPr>
          <w:sz w:val="24"/>
          <w:szCs w:val="24"/>
        </w:rPr>
        <w:t xml:space="preserve"> </w:t>
      </w:r>
      <w:r>
        <w:rPr>
          <w:rFonts w:ascii="Times New Roman"/>
          <w:i/>
          <w:iCs/>
          <w:sz w:val="24"/>
          <w:szCs w:val="24"/>
        </w:rPr>
        <w:t>Hungarian Journal of English and American Studies</w:t>
      </w:r>
      <w:r>
        <w:rPr>
          <w:rFonts w:ascii="Times New Roman"/>
          <w:sz w:val="24"/>
          <w:szCs w:val="24"/>
        </w:rPr>
        <w:t xml:space="preserve">, vol. 9, no. 1, 2003, pp. 83-99. Accessed 1 December 2016. </w:t>
      </w:r>
    </w:p>
    <w:p w14:paraId="7E44496D"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proofErr w:type="spellStart"/>
      <w:r>
        <w:rPr>
          <w:rFonts w:ascii="Times New Roman"/>
          <w:color w:val="323333"/>
          <w:sz w:val="24"/>
          <w:szCs w:val="24"/>
        </w:rPr>
        <w:t>Fabb</w:t>
      </w:r>
      <w:proofErr w:type="spellEnd"/>
      <w:r>
        <w:rPr>
          <w:rFonts w:ascii="Times New Roman"/>
          <w:color w:val="323333"/>
          <w:sz w:val="24"/>
          <w:szCs w:val="24"/>
        </w:rPr>
        <w:t xml:space="preserve">, Nigel, Derek </w:t>
      </w:r>
      <w:proofErr w:type="spellStart"/>
      <w:r>
        <w:rPr>
          <w:rFonts w:ascii="Times New Roman"/>
          <w:color w:val="323333"/>
          <w:sz w:val="24"/>
          <w:szCs w:val="24"/>
        </w:rPr>
        <w:t>Attridge</w:t>
      </w:r>
      <w:proofErr w:type="spellEnd"/>
      <w:r>
        <w:rPr>
          <w:rFonts w:ascii="Times New Roman"/>
          <w:color w:val="323333"/>
          <w:sz w:val="24"/>
          <w:szCs w:val="24"/>
        </w:rPr>
        <w:t xml:space="preserve">, Alan Durant, and Colin </w:t>
      </w:r>
      <w:proofErr w:type="spellStart"/>
      <w:r>
        <w:rPr>
          <w:rFonts w:ascii="Times New Roman"/>
          <w:color w:val="323333"/>
          <w:sz w:val="24"/>
          <w:szCs w:val="24"/>
        </w:rPr>
        <w:t>MacCabe</w:t>
      </w:r>
      <w:proofErr w:type="spellEnd"/>
      <w:r>
        <w:rPr>
          <w:rFonts w:ascii="Times New Roman"/>
          <w:color w:val="323333"/>
          <w:sz w:val="24"/>
          <w:szCs w:val="24"/>
        </w:rPr>
        <w:t xml:space="preserve">. </w:t>
      </w:r>
      <w:r>
        <w:rPr>
          <w:rFonts w:ascii="Times New Roman"/>
          <w:i/>
          <w:iCs/>
          <w:color w:val="323333"/>
          <w:sz w:val="24"/>
          <w:szCs w:val="24"/>
        </w:rPr>
        <w:t>The Linguistics of Writing: Arguments Between Language and Literature.</w:t>
      </w:r>
      <w:r>
        <w:rPr>
          <w:rFonts w:ascii="Times New Roman"/>
          <w:color w:val="323333"/>
          <w:sz w:val="24"/>
          <w:szCs w:val="24"/>
        </w:rPr>
        <w:t xml:space="preserve"> New York: Methuen, Inc., 1987.</w:t>
      </w:r>
    </w:p>
    <w:p w14:paraId="1CC1C87C"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Fraiman</w:t>
      </w:r>
      <w:proofErr w:type="spellEnd"/>
      <w:r>
        <w:rPr>
          <w:rFonts w:ascii="Times New Roman"/>
          <w:sz w:val="24"/>
          <w:szCs w:val="24"/>
        </w:rPr>
        <w:t xml:space="preserve">, Susan. </w:t>
      </w:r>
      <w:r>
        <w:rPr>
          <w:rFonts w:ascii="Times New Roman"/>
          <w:i/>
          <w:iCs/>
          <w:sz w:val="24"/>
          <w:szCs w:val="24"/>
        </w:rPr>
        <w:t>Unbecoming Women: British Women Writers and The Novel of Development.</w:t>
      </w:r>
      <w:r>
        <w:rPr>
          <w:rFonts w:ascii="Times New Roman"/>
          <w:sz w:val="24"/>
          <w:szCs w:val="24"/>
        </w:rPr>
        <w:t xml:space="preserve"> New York: Columbia University Press, 1993.</w:t>
      </w:r>
    </w:p>
    <w:p w14:paraId="5134EBE0"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lang w:val="de-DE"/>
        </w:rPr>
        <w:lastRenderedPageBreak/>
        <w:t xml:space="preserve">Gardner, Julia. </w:t>
      </w:r>
      <w:r>
        <w:rPr>
          <w:rFonts w:hAnsi="Times New Roman"/>
          <w:sz w:val="24"/>
          <w:szCs w:val="24"/>
        </w:rPr>
        <w:t>“‘</w:t>
      </w:r>
      <w:r>
        <w:rPr>
          <w:rFonts w:ascii="Times New Roman"/>
          <w:sz w:val="24"/>
          <w:szCs w:val="24"/>
        </w:rPr>
        <w:t>Neither Monsters nor Temptresses nor Terrors</w:t>
      </w:r>
      <w:r>
        <w:rPr>
          <w:rFonts w:hAnsi="Times New Roman"/>
          <w:sz w:val="24"/>
          <w:szCs w:val="24"/>
          <w:lang w:val="fr-FR"/>
        </w:rPr>
        <w:t>’</w:t>
      </w:r>
      <w:r>
        <w:rPr>
          <w:rFonts w:ascii="Times New Roman"/>
          <w:sz w:val="24"/>
          <w:szCs w:val="24"/>
        </w:rPr>
        <w:t>: Representing Desire in Charlotte Bronte</w:t>
      </w:r>
      <w:r>
        <w:rPr>
          <w:rFonts w:hAnsi="Times New Roman"/>
          <w:sz w:val="24"/>
          <w:szCs w:val="24"/>
          <w:lang w:val="fr-FR"/>
        </w:rPr>
        <w:t>’</w:t>
      </w:r>
      <w:r>
        <w:rPr>
          <w:rFonts w:ascii="Times New Roman"/>
          <w:sz w:val="24"/>
          <w:szCs w:val="24"/>
        </w:rPr>
        <w:t xml:space="preserve">s </w:t>
      </w:r>
      <w:r>
        <w:rPr>
          <w:rFonts w:ascii="Times New Roman"/>
          <w:i/>
          <w:iCs/>
          <w:sz w:val="24"/>
          <w:szCs w:val="24"/>
        </w:rPr>
        <w:t>Shirley</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Victorian Literature and Culture</w:t>
      </w:r>
      <w:r>
        <w:rPr>
          <w:rFonts w:ascii="Times New Roman"/>
          <w:sz w:val="24"/>
          <w:szCs w:val="24"/>
        </w:rPr>
        <w:t>, vol. 26, no. 2, 1998, pp. 409-420. Accessed 11 February 2017.</w:t>
      </w:r>
    </w:p>
    <w:p w14:paraId="7649DE5E"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 Hamilton, Susan. </w:t>
      </w:r>
      <w:r>
        <w:rPr>
          <w:rFonts w:hAnsi="Times New Roman"/>
          <w:sz w:val="24"/>
          <w:szCs w:val="24"/>
        </w:rPr>
        <w:t>“</w:t>
      </w:r>
      <w:r>
        <w:rPr>
          <w:rFonts w:ascii="Times New Roman"/>
          <w:sz w:val="24"/>
          <w:szCs w:val="24"/>
        </w:rPr>
        <w:t xml:space="preserve">Making History with Frances Power </w:t>
      </w:r>
      <w:proofErr w:type="spellStart"/>
      <w:r>
        <w:rPr>
          <w:rFonts w:ascii="Times New Roman"/>
          <w:sz w:val="24"/>
          <w:szCs w:val="24"/>
        </w:rPr>
        <w:t>Cobbe</w:t>
      </w:r>
      <w:proofErr w:type="spellEnd"/>
      <w:r>
        <w:rPr>
          <w:rFonts w:ascii="Times New Roman"/>
          <w:sz w:val="24"/>
          <w:szCs w:val="24"/>
        </w:rPr>
        <w:t>: Victorian Feminism, Domestic Violence, and the Language of Imperialism.</w:t>
      </w:r>
      <w:r>
        <w:rPr>
          <w:rFonts w:hAnsi="Times New Roman"/>
          <w:sz w:val="24"/>
          <w:szCs w:val="24"/>
        </w:rPr>
        <w:t>”</w:t>
      </w:r>
      <w:r>
        <w:rPr>
          <w:sz w:val="24"/>
          <w:szCs w:val="24"/>
        </w:rPr>
        <w:t xml:space="preserve"> </w:t>
      </w:r>
      <w:proofErr w:type="spellStart"/>
      <w:r>
        <w:rPr>
          <w:rFonts w:ascii="Times New Roman"/>
          <w:i/>
          <w:iCs/>
          <w:sz w:val="24"/>
          <w:szCs w:val="24"/>
          <w:lang w:val="de-DE"/>
        </w:rPr>
        <w:t>Victorian</w:t>
      </w:r>
      <w:proofErr w:type="spellEnd"/>
      <w:r>
        <w:rPr>
          <w:rFonts w:ascii="Times New Roman"/>
          <w:i/>
          <w:iCs/>
          <w:sz w:val="24"/>
          <w:szCs w:val="24"/>
          <w:lang w:val="de-DE"/>
        </w:rPr>
        <w:t xml:space="preserve"> Studies</w:t>
      </w:r>
      <w:r>
        <w:rPr>
          <w:rFonts w:ascii="Times New Roman"/>
          <w:sz w:val="24"/>
          <w:szCs w:val="24"/>
        </w:rPr>
        <w:t>, vol. 43, no. 3, 2001, pp. 437-460. Accessed 23 January 2017.</w:t>
      </w:r>
    </w:p>
    <w:p w14:paraId="0AE4AEDE"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sz w:val="24"/>
          <w:szCs w:val="24"/>
        </w:rPr>
        <w:t xml:space="preserve"> Jacobs, Naomi. </w:t>
      </w:r>
      <w:r>
        <w:rPr>
          <w:rFonts w:hAnsi="Times New Roman"/>
          <w:sz w:val="24"/>
          <w:szCs w:val="24"/>
        </w:rPr>
        <w:t>“</w:t>
      </w:r>
      <w:r>
        <w:rPr>
          <w:rFonts w:ascii="Times New Roman"/>
          <w:sz w:val="24"/>
          <w:szCs w:val="24"/>
        </w:rPr>
        <w:t xml:space="preserve">Gender and Layered Narrative in </w:t>
      </w:r>
      <w:r>
        <w:rPr>
          <w:rFonts w:ascii="Times New Roman"/>
          <w:i/>
          <w:iCs/>
          <w:sz w:val="24"/>
          <w:szCs w:val="24"/>
        </w:rPr>
        <w:t>Wuthering Heights</w:t>
      </w:r>
      <w:r>
        <w:rPr>
          <w:rFonts w:ascii="Times New Roman"/>
          <w:sz w:val="24"/>
          <w:szCs w:val="24"/>
        </w:rPr>
        <w:t xml:space="preserve"> and </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Journal of Narrative Technique,</w:t>
      </w:r>
      <w:r>
        <w:rPr>
          <w:rFonts w:ascii="Times New Roman"/>
          <w:sz w:val="24"/>
          <w:szCs w:val="24"/>
        </w:rPr>
        <w:t xml:space="preserve"> vol. 16, no. 3, 1986, pp. 204-2019. Accessed 30 September 2016.</w:t>
      </w:r>
    </w:p>
    <w:p w14:paraId="021531BA"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Knapp, Bettina. </w:t>
      </w:r>
      <w:r>
        <w:rPr>
          <w:rFonts w:ascii="Times New Roman"/>
          <w:i/>
          <w:iCs/>
          <w:sz w:val="24"/>
          <w:szCs w:val="24"/>
        </w:rPr>
        <w:t xml:space="preserve">The </w:t>
      </w:r>
      <w:proofErr w:type="spellStart"/>
      <w:r>
        <w:rPr>
          <w:rFonts w:ascii="Times New Roman"/>
          <w:i/>
          <w:iCs/>
          <w:sz w:val="24"/>
          <w:szCs w:val="24"/>
        </w:rPr>
        <w:t>Brontes</w:t>
      </w:r>
      <w:proofErr w:type="spellEnd"/>
      <w:r>
        <w:rPr>
          <w:rFonts w:ascii="Times New Roman"/>
          <w:sz w:val="24"/>
          <w:szCs w:val="24"/>
        </w:rPr>
        <w:t>. New York: Continuum Publishing Company, 1992.</w:t>
      </w:r>
    </w:p>
    <w:p w14:paraId="02214D18" w14:textId="2B174DB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Lamonica</w:t>
      </w:r>
      <w:proofErr w:type="spellEnd"/>
      <w:r>
        <w:rPr>
          <w:rFonts w:ascii="Times New Roman"/>
          <w:sz w:val="24"/>
          <w:szCs w:val="24"/>
        </w:rPr>
        <w:t xml:space="preserve">, Drew. </w:t>
      </w:r>
      <w:r w:rsidR="00CE5045">
        <w:rPr>
          <w:rFonts w:ascii="Times New Roman"/>
          <w:i/>
          <w:iCs/>
          <w:sz w:val="24"/>
          <w:szCs w:val="24"/>
        </w:rPr>
        <w:t>'We Are Three Sisters'</w:t>
      </w:r>
      <w:r>
        <w:rPr>
          <w:rFonts w:ascii="Times New Roman"/>
          <w:i/>
          <w:iCs/>
          <w:sz w:val="24"/>
          <w:szCs w:val="24"/>
        </w:rPr>
        <w:t xml:space="preserve">: Self And Family In The Writing Of The </w:t>
      </w:r>
      <w:proofErr w:type="spellStart"/>
      <w:r>
        <w:rPr>
          <w:rFonts w:ascii="Times New Roman"/>
          <w:i/>
          <w:iCs/>
          <w:sz w:val="24"/>
          <w:szCs w:val="24"/>
        </w:rPr>
        <w:t>Bront</w:t>
      </w:r>
      <w:proofErr w:type="spellEnd"/>
      <w:r>
        <w:rPr>
          <w:rFonts w:hAnsi="Times New Roman"/>
          <w:i/>
          <w:iCs/>
          <w:sz w:val="24"/>
          <w:szCs w:val="24"/>
          <w:lang w:val="nl-NL"/>
        </w:rPr>
        <w:t>ë</w:t>
      </w:r>
      <w:r>
        <w:rPr>
          <w:rFonts w:ascii="Times New Roman"/>
          <w:i/>
          <w:iCs/>
          <w:sz w:val="24"/>
          <w:szCs w:val="24"/>
        </w:rPr>
        <w:t>s</w:t>
      </w:r>
      <w:r>
        <w:rPr>
          <w:rFonts w:ascii="Times New Roman"/>
          <w:sz w:val="24"/>
          <w:szCs w:val="24"/>
        </w:rPr>
        <w:t>. Columbia: University of Missouri Press, 2003. eBook Collection (</w:t>
      </w:r>
      <w:proofErr w:type="spellStart"/>
      <w:r>
        <w:rPr>
          <w:rFonts w:ascii="Times New Roman"/>
          <w:sz w:val="24"/>
          <w:szCs w:val="24"/>
        </w:rPr>
        <w:t>EBSCOhost</w:t>
      </w:r>
      <w:proofErr w:type="spellEnd"/>
      <w:r>
        <w:rPr>
          <w:rFonts w:ascii="Times New Roman"/>
          <w:sz w:val="24"/>
          <w:szCs w:val="24"/>
        </w:rPr>
        <w:t xml:space="preserve">). Accessed 1 November 2016. </w:t>
      </w:r>
    </w:p>
    <w:p w14:paraId="52973EC1"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lang w:val="de-DE"/>
        </w:rPr>
        <w:t xml:space="preserve">Lutz, Deborah. </w:t>
      </w:r>
      <w:r>
        <w:rPr>
          <w:rFonts w:hAnsi="Times New Roman"/>
          <w:sz w:val="24"/>
          <w:szCs w:val="24"/>
        </w:rPr>
        <w:t>“</w:t>
      </w:r>
      <w:r>
        <w:rPr>
          <w:rFonts w:ascii="Times New Roman"/>
          <w:sz w:val="24"/>
          <w:szCs w:val="24"/>
        </w:rPr>
        <w:t>An Authoritative Text, Content, Criticism.</w:t>
      </w:r>
      <w:r>
        <w:rPr>
          <w:rFonts w:hAnsi="Times New Roman"/>
          <w:sz w:val="24"/>
          <w:szCs w:val="24"/>
        </w:rPr>
        <w:t>”</w:t>
      </w:r>
      <w:r>
        <w:rPr>
          <w:sz w:val="24"/>
          <w:szCs w:val="24"/>
        </w:rPr>
        <w:t xml:space="preserve"> </w:t>
      </w:r>
      <w:r>
        <w:rPr>
          <w:rFonts w:ascii="Times New Roman"/>
          <w:i/>
          <w:iCs/>
          <w:sz w:val="24"/>
          <w:szCs w:val="24"/>
        </w:rPr>
        <w:t>Jane Eyre</w:t>
      </w:r>
      <w:r>
        <w:rPr>
          <w:rFonts w:ascii="Times New Roman"/>
          <w:sz w:val="24"/>
          <w:szCs w:val="24"/>
        </w:rPr>
        <w:t xml:space="preserve">. Norton: </w:t>
      </w:r>
      <w:proofErr w:type="spellStart"/>
      <w:r>
        <w:rPr>
          <w:rFonts w:ascii="Times New Roman"/>
          <w:sz w:val="24"/>
          <w:szCs w:val="24"/>
        </w:rPr>
        <w:t>nd</w:t>
      </w:r>
      <w:proofErr w:type="spellEnd"/>
      <w:r>
        <w:rPr>
          <w:rFonts w:ascii="Times New Roman"/>
          <w:sz w:val="24"/>
          <w:szCs w:val="24"/>
        </w:rPr>
        <w:t>. 4th ed.</w:t>
      </w:r>
    </w:p>
    <w:p w14:paraId="0F4F42F6"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McLaughlin, Rebecca. </w:t>
      </w:r>
      <w:r>
        <w:rPr>
          <w:rFonts w:hAnsi="Times New Roman"/>
          <w:sz w:val="24"/>
          <w:szCs w:val="24"/>
        </w:rPr>
        <w:t>“</w:t>
      </w:r>
      <w:r>
        <w:rPr>
          <w:rFonts w:ascii="Times New Roman"/>
          <w:sz w:val="24"/>
          <w:szCs w:val="24"/>
          <w:lang w:val="de-DE"/>
        </w:rPr>
        <w:t xml:space="preserve">I </w:t>
      </w:r>
      <w:proofErr w:type="spellStart"/>
      <w:r>
        <w:rPr>
          <w:rFonts w:ascii="Times New Roman"/>
          <w:sz w:val="24"/>
          <w:szCs w:val="24"/>
          <w:lang w:val="de-DE"/>
        </w:rPr>
        <w:t>Prefer</w:t>
      </w:r>
      <w:proofErr w:type="spellEnd"/>
      <w:r>
        <w:rPr>
          <w:rFonts w:ascii="Times New Roman"/>
          <w:sz w:val="24"/>
          <w:szCs w:val="24"/>
          <w:lang w:val="de-DE"/>
        </w:rPr>
        <w:t xml:space="preserve"> A Master</w:t>
      </w:r>
      <w:r>
        <w:rPr>
          <w:rFonts w:hAnsi="Times New Roman"/>
          <w:sz w:val="24"/>
          <w:szCs w:val="24"/>
        </w:rPr>
        <w:t>”</w:t>
      </w:r>
      <w:r>
        <w:rPr>
          <w:rFonts w:ascii="Times New Roman"/>
          <w:sz w:val="24"/>
          <w:szCs w:val="24"/>
        </w:rPr>
        <w:t>: Female Power in Charlotte Bronte</w:t>
      </w:r>
      <w:r>
        <w:rPr>
          <w:rFonts w:hAnsi="Times New Roman"/>
          <w:sz w:val="24"/>
          <w:szCs w:val="24"/>
          <w:lang w:val="fr-FR"/>
        </w:rPr>
        <w:t>’</w:t>
      </w:r>
      <w:r>
        <w:rPr>
          <w:rFonts w:ascii="Times New Roman"/>
          <w:sz w:val="24"/>
          <w:szCs w:val="24"/>
        </w:rPr>
        <w:t xml:space="preserve">s </w:t>
      </w:r>
      <w:r>
        <w:rPr>
          <w:rFonts w:ascii="Times New Roman"/>
          <w:i/>
          <w:iCs/>
          <w:sz w:val="24"/>
          <w:szCs w:val="24"/>
        </w:rPr>
        <w:t>Shirley.</w:t>
      </w:r>
      <w:r>
        <w:rPr>
          <w:rFonts w:hAnsi="Times New Roman"/>
          <w:sz w:val="24"/>
          <w:szCs w:val="24"/>
        </w:rPr>
        <w:t>”</w:t>
      </w:r>
      <w:r>
        <w:rPr>
          <w:sz w:val="24"/>
          <w:szCs w:val="24"/>
        </w:rPr>
        <w:t xml:space="preserve"> </w:t>
      </w:r>
      <w:r>
        <w:rPr>
          <w:rFonts w:ascii="Times New Roman"/>
          <w:i/>
          <w:iCs/>
          <w:sz w:val="24"/>
          <w:szCs w:val="24"/>
          <w:lang w:val="de-DE"/>
        </w:rPr>
        <w:t>Bronte Studies</w:t>
      </w:r>
      <w:r>
        <w:rPr>
          <w:rFonts w:ascii="Times New Roman"/>
          <w:sz w:val="24"/>
          <w:szCs w:val="24"/>
        </w:rPr>
        <w:t>, vol. 29, no. 3 2004, pp. 217-222. Accessed 28 February 2017.</w:t>
      </w:r>
    </w:p>
    <w:p w14:paraId="6EC882D3"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lang w:val="sv-SE"/>
        </w:rPr>
        <w:t xml:space="preserve">Mills, Sara. </w:t>
      </w:r>
      <w:r>
        <w:rPr>
          <w:rFonts w:ascii="Times New Roman"/>
          <w:i/>
          <w:iCs/>
          <w:sz w:val="24"/>
          <w:szCs w:val="24"/>
        </w:rPr>
        <w:t>Feminist Stylistics</w:t>
      </w:r>
      <w:r>
        <w:rPr>
          <w:rFonts w:ascii="Times New Roman"/>
          <w:sz w:val="24"/>
          <w:szCs w:val="24"/>
        </w:rPr>
        <w:t xml:space="preserve">. New York: </w:t>
      </w:r>
      <w:proofErr w:type="spellStart"/>
      <w:r>
        <w:rPr>
          <w:rFonts w:ascii="Times New Roman"/>
          <w:sz w:val="24"/>
          <w:szCs w:val="24"/>
        </w:rPr>
        <w:t>Routledge</w:t>
      </w:r>
      <w:proofErr w:type="spellEnd"/>
      <w:r>
        <w:rPr>
          <w:rFonts w:ascii="Times New Roman"/>
          <w:sz w:val="24"/>
          <w:szCs w:val="24"/>
        </w:rPr>
        <w:t>, 1995.</w:t>
      </w:r>
    </w:p>
    <w:p w14:paraId="1D4FBFFB"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lang w:val="sv-SE"/>
        </w:rPr>
        <w:t xml:space="preserve">Mills, Sara. </w:t>
      </w:r>
      <w:r>
        <w:rPr>
          <w:rFonts w:ascii="Times New Roman"/>
          <w:i/>
          <w:iCs/>
          <w:sz w:val="24"/>
          <w:szCs w:val="24"/>
        </w:rPr>
        <w:t>Gender Matters: Feminist Linguistic Analysis</w:t>
      </w:r>
      <w:r>
        <w:rPr>
          <w:rFonts w:ascii="Times New Roman"/>
          <w:sz w:val="24"/>
          <w:szCs w:val="24"/>
        </w:rPr>
        <w:t>. London: Equinox Publishing, 2012.</w:t>
      </w:r>
    </w:p>
    <w:p w14:paraId="1784C63F"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color w:val="323333"/>
          <w:sz w:val="24"/>
          <w:szCs w:val="24"/>
          <w:lang w:val="nl-NL"/>
        </w:rPr>
        <w:t xml:space="preserve">Moore, Tara. </w:t>
      </w:r>
      <w:r>
        <w:rPr>
          <w:rFonts w:hAnsi="Times New Roman"/>
          <w:color w:val="323333"/>
          <w:sz w:val="24"/>
          <w:szCs w:val="24"/>
        </w:rPr>
        <w:t>“</w:t>
      </w:r>
      <w:r>
        <w:rPr>
          <w:rFonts w:ascii="Times New Roman"/>
          <w:color w:val="323333"/>
          <w:sz w:val="24"/>
          <w:szCs w:val="24"/>
        </w:rPr>
        <w:t>Women and Myth Narratives in Charlotte Bronte</w:t>
      </w:r>
      <w:r>
        <w:rPr>
          <w:rFonts w:hAnsi="Times New Roman"/>
          <w:color w:val="323333"/>
          <w:sz w:val="24"/>
          <w:szCs w:val="24"/>
          <w:lang w:val="fr-FR"/>
        </w:rPr>
        <w:t>’</w:t>
      </w:r>
      <w:r>
        <w:rPr>
          <w:rFonts w:ascii="Times New Roman"/>
          <w:color w:val="323333"/>
          <w:sz w:val="24"/>
          <w:szCs w:val="24"/>
        </w:rPr>
        <w:t xml:space="preserve">s </w:t>
      </w:r>
      <w:r>
        <w:rPr>
          <w:rFonts w:ascii="Times New Roman"/>
          <w:i/>
          <w:iCs/>
          <w:color w:val="323333"/>
          <w:sz w:val="24"/>
          <w:szCs w:val="24"/>
        </w:rPr>
        <w:t>Shirley</w:t>
      </w:r>
      <w:r>
        <w:rPr>
          <w:rFonts w:ascii="Times New Roman"/>
          <w:color w:val="323333"/>
          <w:sz w:val="24"/>
          <w:szCs w:val="24"/>
        </w:rPr>
        <w:t>.</w:t>
      </w:r>
      <w:r>
        <w:rPr>
          <w:rFonts w:hAnsi="Times New Roman"/>
          <w:color w:val="323333"/>
          <w:sz w:val="24"/>
          <w:szCs w:val="24"/>
        </w:rPr>
        <w:t>”</w:t>
      </w:r>
      <w:r>
        <w:rPr>
          <w:color w:val="323333"/>
          <w:sz w:val="24"/>
          <w:szCs w:val="24"/>
        </w:rPr>
        <w:t xml:space="preserve"> </w:t>
      </w:r>
      <w:r>
        <w:rPr>
          <w:rFonts w:ascii="Times New Roman"/>
          <w:i/>
          <w:iCs/>
          <w:color w:val="323333"/>
          <w:sz w:val="24"/>
          <w:szCs w:val="24"/>
        </w:rPr>
        <w:t>Women</w:t>
      </w:r>
      <w:r>
        <w:rPr>
          <w:rFonts w:hAnsi="Times New Roman"/>
          <w:i/>
          <w:iCs/>
          <w:color w:val="323333"/>
          <w:sz w:val="24"/>
          <w:szCs w:val="24"/>
          <w:lang w:val="fr-FR"/>
        </w:rPr>
        <w:t>’</w:t>
      </w:r>
      <w:r>
        <w:rPr>
          <w:rFonts w:ascii="Times New Roman"/>
          <w:i/>
          <w:iCs/>
          <w:color w:val="323333"/>
          <w:sz w:val="24"/>
          <w:szCs w:val="24"/>
        </w:rPr>
        <w:t>s Writing</w:t>
      </w:r>
      <w:r>
        <w:rPr>
          <w:rFonts w:ascii="Times New Roman"/>
          <w:color w:val="323333"/>
          <w:sz w:val="24"/>
          <w:szCs w:val="24"/>
        </w:rPr>
        <w:t>, vol. 11, no. 3, 2004, pp. 477-492. Accessed 26 February 2017.</w:t>
      </w:r>
    </w:p>
    <w:p w14:paraId="5BB60BFE"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Page, Ruth. </w:t>
      </w:r>
      <w:r>
        <w:rPr>
          <w:rFonts w:hAnsi="Times New Roman"/>
          <w:sz w:val="24"/>
          <w:szCs w:val="24"/>
        </w:rPr>
        <w:t>“</w:t>
      </w:r>
      <w:r>
        <w:rPr>
          <w:rFonts w:ascii="Times New Roman"/>
          <w:sz w:val="24"/>
          <w:szCs w:val="24"/>
        </w:rPr>
        <w:t xml:space="preserve">Feminist </w:t>
      </w:r>
      <w:proofErr w:type="spellStart"/>
      <w:r>
        <w:rPr>
          <w:rFonts w:ascii="Times New Roman"/>
          <w:sz w:val="24"/>
          <w:szCs w:val="24"/>
        </w:rPr>
        <w:t>Narratology</w:t>
      </w:r>
      <w:proofErr w:type="spellEnd"/>
      <w:r>
        <w:rPr>
          <w:rFonts w:ascii="Times New Roman"/>
          <w:sz w:val="24"/>
          <w:szCs w:val="24"/>
        </w:rPr>
        <w:t xml:space="preserve">? Literary and Linguistic Perspectives on Gender and </w:t>
      </w:r>
      <w:proofErr w:type="spellStart"/>
      <w:r>
        <w:rPr>
          <w:rFonts w:ascii="Times New Roman"/>
          <w:sz w:val="24"/>
          <w:szCs w:val="24"/>
        </w:rPr>
        <w:t>Narrativity</w:t>
      </w:r>
      <w:proofErr w:type="spellEnd"/>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Language and Literature,</w:t>
      </w:r>
      <w:r>
        <w:rPr>
          <w:rFonts w:ascii="Times New Roman"/>
          <w:sz w:val="24"/>
          <w:szCs w:val="24"/>
        </w:rPr>
        <w:t xml:space="preserve"> vol. 12, no. 1, 2003, pp. 43-56. Accessed 11 October 2016. </w:t>
      </w:r>
    </w:p>
    <w:p w14:paraId="71F6F672"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lastRenderedPageBreak/>
        <w:t xml:space="preserve">Pike, Judith. </w:t>
      </w:r>
      <w:r>
        <w:rPr>
          <w:rFonts w:hAnsi="Times New Roman"/>
          <w:sz w:val="24"/>
          <w:szCs w:val="24"/>
        </w:rPr>
        <w:t>“</w:t>
      </w:r>
      <w:r>
        <w:rPr>
          <w:rFonts w:ascii="Times New Roman"/>
          <w:sz w:val="24"/>
          <w:szCs w:val="24"/>
          <w:lang w:val="de-DE"/>
        </w:rPr>
        <w:t>Rochester</w:t>
      </w:r>
      <w:r>
        <w:rPr>
          <w:rFonts w:hAnsi="Times New Roman"/>
          <w:sz w:val="24"/>
          <w:szCs w:val="24"/>
          <w:lang w:val="fr-FR"/>
        </w:rPr>
        <w:t>’</w:t>
      </w:r>
      <w:r>
        <w:rPr>
          <w:rFonts w:ascii="Times New Roman"/>
          <w:sz w:val="24"/>
          <w:szCs w:val="24"/>
        </w:rPr>
        <w:t xml:space="preserve">s Bronze </w:t>
      </w:r>
      <w:proofErr w:type="spellStart"/>
      <w:r>
        <w:rPr>
          <w:rFonts w:ascii="Times New Roman"/>
          <w:sz w:val="24"/>
          <w:szCs w:val="24"/>
        </w:rPr>
        <w:t>Scrag</w:t>
      </w:r>
      <w:proofErr w:type="spellEnd"/>
      <w:r>
        <w:rPr>
          <w:rFonts w:ascii="Times New Roman"/>
          <w:sz w:val="24"/>
          <w:szCs w:val="24"/>
        </w:rPr>
        <w:t xml:space="preserve"> and Pearl Necklace: Bronzed Masculinity in </w:t>
      </w:r>
      <w:r>
        <w:rPr>
          <w:rFonts w:ascii="Times New Roman"/>
          <w:i/>
          <w:iCs/>
          <w:sz w:val="24"/>
          <w:szCs w:val="24"/>
        </w:rPr>
        <w:t>Jane Eyre</w:t>
      </w:r>
      <w:r>
        <w:rPr>
          <w:rFonts w:ascii="Times New Roman"/>
          <w:sz w:val="24"/>
          <w:szCs w:val="24"/>
        </w:rPr>
        <w:t xml:space="preserve">, </w:t>
      </w:r>
      <w:r>
        <w:rPr>
          <w:rFonts w:ascii="Times New Roman"/>
          <w:i/>
          <w:iCs/>
          <w:sz w:val="24"/>
          <w:szCs w:val="24"/>
        </w:rPr>
        <w:t xml:space="preserve">Shirley, </w:t>
      </w:r>
      <w:r>
        <w:rPr>
          <w:rFonts w:ascii="Times New Roman"/>
          <w:sz w:val="24"/>
          <w:szCs w:val="24"/>
        </w:rPr>
        <w:t>and Charlotte Bronte</w:t>
      </w:r>
      <w:r>
        <w:rPr>
          <w:rFonts w:hAnsi="Times New Roman"/>
          <w:sz w:val="24"/>
          <w:szCs w:val="24"/>
          <w:lang w:val="fr-FR"/>
        </w:rPr>
        <w:t>’</w:t>
      </w:r>
      <w:r>
        <w:rPr>
          <w:rFonts w:ascii="Times New Roman"/>
          <w:sz w:val="24"/>
          <w:szCs w:val="24"/>
          <w:lang w:val="fr-FR"/>
        </w:rPr>
        <w:t xml:space="preserve">s </w:t>
      </w:r>
      <w:proofErr w:type="spellStart"/>
      <w:r>
        <w:rPr>
          <w:rFonts w:ascii="Times New Roman"/>
          <w:sz w:val="24"/>
          <w:szCs w:val="24"/>
          <w:lang w:val="fr-FR"/>
        </w:rPr>
        <w:t>Juvenilia</w:t>
      </w:r>
      <w:proofErr w:type="spellEnd"/>
      <w:r>
        <w:rPr>
          <w:rFonts w:ascii="Times New Roman"/>
          <w:sz w:val="24"/>
          <w:szCs w:val="24"/>
          <w:lang w:val="fr-FR"/>
        </w:rPr>
        <w:t>.</w:t>
      </w:r>
      <w:r>
        <w:rPr>
          <w:rFonts w:hAnsi="Times New Roman"/>
          <w:sz w:val="24"/>
          <w:szCs w:val="24"/>
        </w:rPr>
        <w:t>”</w:t>
      </w:r>
      <w:r>
        <w:rPr>
          <w:sz w:val="24"/>
          <w:szCs w:val="24"/>
        </w:rPr>
        <w:t xml:space="preserve"> </w:t>
      </w:r>
      <w:r>
        <w:rPr>
          <w:rFonts w:ascii="Times New Roman"/>
          <w:i/>
          <w:iCs/>
          <w:sz w:val="24"/>
          <w:szCs w:val="24"/>
        </w:rPr>
        <w:t>Victorian Literature and Culture</w:t>
      </w:r>
      <w:r>
        <w:rPr>
          <w:rFonts w:ascii="Times New Roman"/>
          <w:sz w:val="24"/>
          <w:szCs w:val="24"/>
        </w:rPr>
        <w:t>, vol. 41, 2013, pp. 61-81. Accessed 26 February 2017.</w:t>
      </w:r>
    </w:p>
    <w:p w14:paraId="2A597830"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Poovey</w:t>
      </w:r>
      <w:proofErr w:type="spellEnd"/>
      <w:r>
        <w:rPr>
          <w:rFonts w:ascii="Times New Roman"/>
          <w:sz w:val="24"/>
          <w:szCs w:val="24"/>
        </w:rPr>
        <w:t xml:space="preserve">, Mary. </w:t>
      </w:r>
      <w:r>
        <w:rPr>
          <w:rFonts w:hAnsi="Times New Roman"/>
          <w:sz w:val="24"/>
          <w:szCs w:val="24"/>
        </w:rPr>
        <w:t>“</w:t>
      </w:r>
      <w:r>
        <w:rPr>
          <w:rFonts w:ascii="Times New Roman"/>
          <w:sz w:val="24"/>
          <w:szCs w:val="24"/>
        </w:rPr>
        <w:t>Covered but Not Bound: Caroline Norton and the 1857 Matrimonial Causes Act.</w:t>
      </w:r>
      <w:r>
        <w:rPr>
          <w:rFonts w:hAnsi="Times New Roman"/>
          <w:sz w:val="24"/>
          <w:szCs w:val="24"/>
        </w:rPr>
        <w:t>”</w:t>
      </w:r>
      <w:r>
        <w:rPr>
          <w:sz w:val="24"/>
          <w:szCs w:val="24"/>
        </w:rPr>
        <w:t xml:space="preserve"> </w:t>
      </w:r>
      <w:r>
        <w:rPr>
          <w:rFonts w:ascii="Times New Roman"/>
          <w:i/>
          <w:iCs/>
          <w:sz w:val="24"/>
          <w:szCs w:val="24"/>
          <w:lang w:val="de-DE"/>
        </w:rPr>
        <w:t>Feminist Studies</w:t>
      </w:r>
      <w:r>
        <w:rPr>
          <w:rFonts w:ascii="Times New Roman"/>
          <w:sz w:val="24"/>
          <w:szCs w:val="24"/>
        </w:rPr>
        <w:t>, vol. 14, no. 3, 1988, pp. 467-485. Accessed 24 January 2017.</w:t>
      </w:r>
    </w:p>
    <w:p w14:paraId="45649E2E"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Postlethwaite</w:t>
      </w:r>
      <w:proofErr w:type="spellEnd"/>
      <w:r>
        <w:rPr>
          <w:rFonts w:ascii="Times New Roman"/>
          <w:sz w:val="24"/>
          <w:szCs w:val="24"/>
        </w:rPr>
        <w:t xml:space="preserve">, Diana. </w:t>
      </w:r>
      <w:r>
        <w:rPr>
          <w:rFonts w:hAnsi="Times New Roman"/>
          <w:sz w:val="24"/>
          <w:szCs w:val="24"/>
        </w:rPr>
        <w:t>“</w:t>
      </w:r>
      <w:r>
        <w:rPr>
          <w:rFonts w:ascii="Times New Roman"/>
          <w:sz w:val="24"/>
          <w:szCs w:val="24"/>
        </w:rPr>
        <w:t>Mothering and Mesmerism in the Life of Harriet Martineau.</w:t>
      </w:r>
      <w:r>
        <w:rPr>
          <w:rFonts w:hAnsi="Times New Roman"/>
          <w:sz w:val="24"/>
          <w:szCs w:val="24"/>
        </w:rPr>
        <w:t>”</w:t>
      </w:r>
      <w:r>
        <w:rPr>
          <w:sz w:val="24"/>
          <w:szCs w:val="24"/>
        </w:rPr>
        <w:t xml:space="preserve"> </w:t>
      </w:r>
      <w:r>
        <w:rPr>
          <w:rFonts w:ascii="Times New Roman"/>
          <w:i/>
          <w:iCs/>
          <w:sz w:val="24"/>
          <w:szCs w:val="24"/>
        </w:rPr>
        <w:t>Signs</w:t>
      </w:r>
      <w:r>
        <w:rPr>
          <w:rFonts w:ascii="Times New Roman"/>
          <w:sz w:val="24"/>
          <w:szCs w:val="24"/>
        </w:rPr>
        <w:t>, vol. 14, no. 3, 1989, pp. 583-609. Accessed 19 November 2016.</w:t>
      </w:r>
    </w:p>
    <w:p w14:paraId="40153542"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proofErr w:type="spellStart"/>
      <w:r>
        <w:rPr>
          <w:rFonts w:ascii="Times New Roman"/>
          <w:color w:val="323333"/>
          <w:sz w:val="24"/>
          <w:szCs w:val="24"/>
        </w:rPr>
        <w:t>Preisler</w:t>
      </w:r>
      <w:proofErr w:type="spellEnd"/>
      <w:r>
        <w:rPr>
          <w:rFonts w:ascii="Times New Roman"/>
          <w:color w:val="323333"/>
          <w:sz w:val="24"/>
          <w:szCs w:val="24"/>
        </w:rPr>
        <w:t xml:space="preserve">, Bent. </w:t>
      </w:r>
      <w:r>
        <w:rPr>
          <w:rFonts w:hAnsi="Times New Roman"/>
          <w:color w:val="323333"/>
          <w:sz w:val="24"/>
          <w:szCs w:val="24"/>
        </w:rPr>
        <w:t>“</w:t>
      </w:r>
      <w:r>
        <w:rPr>
          <w:rFonts w:ascii="Times New Roman"/>
          <w:color w:val="323333"/>
          <w:sz w:val="24"/>
          <w:szCs w:val="24"/>
        </w:rPr>
        <w:t>Deconstructing Feminist Linguistics.</w:t>
      </w:r>
      <w:r>
        <w:rPr>
          <w:rFonts w:hAnsi="Times New Roman"/>
          <w:color w:val="323333"/>
          <w:sz w:val="24"/>
          <w:szCs w:val="24"/>
        </w:rPr>
        <w:t>”</w:t>
      </w:r>
      <w:r>
        <w:rPr>
          <w:color w:val="323333"/>
          <w:sz w:val="24"/>
          <w:szCs w:val="24"/>
        </w:rPr>
        <w:t xml:space="preserve"> </w:t>
      </w:r>
      <w:r>
        <w:rPr>
          <w:rFonts w:ascii="Times New Roman"/>
          <w:i/>
          <w:iCs/>
          <w:color w:val="323333"/>
          <w:sz w:val="24"/>
          <w:szCs w:val="24"/>
        </w:rPr>
        <w:t>Journal of Sociolinguistics,</w:t>
      </w:r>
      <w:r>
        <w:rPr>
          <w:rFonts w:ascii="Times New Roman"/>
          <w:color w:val="323333"/>
          <w:sz w:val="24"/>
          <w:szCs w:val="24"/>
        </w:rPr>
        <w:t xml:space="preserve"> vol. 2, no. 2, 1998, pp. 281-295. Accessed 12 September 2016. </w:t>
      </w:r>
    </w:p>
    <w:p w14:paraId="08A90A0F"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Senf</w:t>
      </w:r>
      <w:proofErr w:type="spellEnd"/>
      <w:r>
        <w:rPr>
          <w:rFonts w:ascii="Times New Roman"/>
          <w:sz w:val="24"/>
          <w:szCs w:val="24"/>
        </w:rPr>
        <w:t xml:space="preserve">, Carol. </w:t>
      </w:r>
      <w:r>
        <w:rPr>
          <w:rFonts w:hAnsi="Times New Roman"/>
          <w:sz w:val="24"/>
          <w:szCs w:val="24"/>
        </w:rPr>
        <w:t>“</w:t>
      </w:r>
      <w:r>
        <w:rPr>
          <w:rFonts w:ascii="Times New Roman"/>
          <w:i/>
          <w:iCs/>
          <w:sz w:val="24"/>
          <w:szCs w:val="24"/>
        </w:rPr>
        <w:t xml:space="preserve">Tenant of </w:t>
      </w:r>
      <w:proofErr w:type="spellStart"/>
      <w:r>
        <w:rPr>
          <w:rFonts w:ascii="Times New Roman"/>
          <w:i/>
          <w:iCs/>
          <w:sz w:val="24"/>
          <w:szCs w:val="24"/>
        </w:rPr>
        <w:t>Wildfell</w:t>
      </w:r>
      <w:proofErr w:type="spellEnd"/>
      <w:r>
        <w:rPr>
          <w:rFonts w:ascii="Times New Roman"/>
          <w:i/>
          <w:iCs/>
          <w:sz w:val="24"/>
          <w:szCs w:val="24"/>
        </w:rPr>
        <w:t xml:space="preserve"> Hall:</w:t>
      </w:r>
      <w:r>
        <w:rPr>
          <w:rFonts w:ascii="Times New Roman"/>
          <w:sz w:val="24"/>
          <w:szCs w:val="24"/>
        </w:rPr>
        <w:t xml:space="preserve"> Narrative Silences and Questions of Gender.</w:t>
      </w:r>
      <w:r>
        <w:rPr>
          <w:rFonts w:hAnsi="Times New Roman"/>
          <w:sz w:val="24"/>
          <w:szCs w:val="24"/>
        </w:rPr>
        <w:t>”</w:t>
      </w:r>
      <w:r>
        <w:rPr>
          <w:sz w:val="24"/>
          <w:szCs w:val="24"/>
        </w:rPr>
        <w:t xml:space="preserve"> </w:t>
      </w:r>
      <w:r>
        <w:rPr>
          <w:rFonts w:ascii="Times New Roman"/>
          <w:i/>
          <w:iCs/>
          <w:sz w:val="24"/>
          <w:szCs w:val="24"/>
        </w:rPr>
        <w:t>College English</w:t>
      </w:r>
      <w:r>
        <w:rPr>
          <w:rFonts w:ascii="Times New Roman"/>
          <w:sz w:val="24"/>
          <w:szCs w:val="24"/>
        </w:rPr>
        <w:t>, vol. 52, no. 4, 1990, pp. 446-456. Accessed 30 November 2016.</w:t>
      </w:r>
    </w:p>
    <w:p w14:paraId="57F39633"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sz w:val="24"/>
          <w:szCs w:val="24"/>
        </w:rPr>
        <w:t xml:space="preserve">Shumway, Suzanne. </w:t>
      </w:r>
      <w:r>
        <w:rPr>
          <w:rFonts w:hAnsi="Times New Roman"/>
          <w:sz w:val="24"/>
          <w:szCs w:val="24"/>
        </w:rPr>
        <w:t>“</w:t>
      </w:r>
      <w:r>
        <w:rPr>
          <w:rFonts w:ascii="Times New Roman"/>
          <w:sz w:val="24"/>
          <w:szCs w:val="24"/>
        </w:rPr>
        <w:t xml:space="preserve">The </w:t>
      </w:r>
      <w:proofErr w:type="spellStart"/>
      <w:r>
        <w:rPr>
          <w:rFonts w:ascii="Times New Roman"/>
          <w:sz w:val="24"/>
          <w:szCs w:val="24"/>
        </w:rPr>
        <w:t>Chronotope</w:t>
      </w:r>
      <w:proofErr w:type="spellEnd"/>
      <w:r>
        <w:rPr>
          <w:rFonts w:ascii="Times New Roman"/>
          <w:sz w:val="24"/>
          <w:szCs w:val="24"/>
        </w:rPr>
        <w:t xml:space="preserve"> of the Asylum: </w:t>
      </w:r>
      <w:r>
        <w:rPr>
          <w:rFonts w:ascii="Times New Roman"/>
          <w:i/>
          <w:iCs/>
          <w:sz w:val="24"/>
          <w:szCs w:val="24"/>
        </w:rPr>
        <w:t>Jane Eyre,</w:t>
      </w:r>
      <w:r>
        <w:rPr>
          <w:rFonts w:ascii="Times New Roman"/>
          <w:sz w:val="24"/>
          <w:szCs w:val="24"/>
        </w:rPr>
        <w:t xml:space="preserve"> Feminism, and </w:t>
      </w:r>
      <w:proofErr w:type="spellStart"/>
      <w:r>
        <w:rPr>
          <w:rFonts w:ascii="Times New Roman"/>
          <w:sz w:val="24"/>
          <w:szCs w:val="24"/>
        </w:rPr>
        <w:t>Bakhtinian</w:t>
      </w:r>
      <w:proofErr w:type="spellEnd"/>
      <w:r>
        <w:rPr>
          <w:rFonts w:ascii="Times New Roman"/>
          <w:sz w:val="24"/>
          <w:szCs w:val="24"/>
        </w:rPr>
        <w:t xml:space="preserve"> Theory.</w:t>
      </w:r>
      <w:r>
        <w:rPr>
          <w:rFonts w:hAnsi="Times New Roman"/>
          <w:sz w:val="24"/>
          <w:szCs w:val="24"/>
        </w:rPr>
        <w:t>”</w:t>
      </w:r>
      <w:r>
        <w:rPr>
          <w:sz w:val="24"/>
          <w:szCs w:val="24"/>
        </w:rPr>
        <w:t xml:space="preserve"> </w:t>
      </w:r>
      <w:r>
        <w:rPr>
          <w:rFonts w:ascii="Times New Roman"/>
          <w:i/>
          <w:iCs/>
          <w:sz w:val="24"/>
          <w:szCs w:val="24"/>
        </w:rPr>
        <w:t xml:space="preserve">Dialogue of Voices: Feminist Literary Theory and </w:t>
      </w:r>
      <w:proofErr w:type="spellStart"/>
      <w:r>
        <w:rPr>
          <w:rFonts w:ascii="Times New Roman"/>
          <w:i/>
          <w:iCs/>
          <w:sz w:val="24"/>
          <w:szCs w:val="24"/>
        </w:rPr>
        <w:t>Bakhtin</w:t>
      </w:r>
      <w:proofErr w:type="spellEnd"/>
      <w:r>
        <w:rPr>
          <w:rFonts w:ascii="Times New Roman"/>
          <w:i/>
          <w:iCs/>
          <w:sz w:val="24"/>
          <w:szCs w:val="24"/>
        </w:rPr>
        <w:t>.</w:t>
      </w:r>
      <w:r>
        <w:rPr>
          <w:rFonts w:ascii="Times New Roman"/>
          <w:sz w:val="24"/>
          <w:szCs w:val="24"/>
        </w:rPr>
        <w:t xml:space="preserve"> Edited by Karen </w:t>
      </w:r>
      <w:proofErr w:type="spellStart"/>
      <w:r>
        <w:rPr>
          <w:rFonts w:ascii="Times New Roman"/>
          <w:sz w:val="24"/>
          <w:szCs w:val="24"/>
        </w:rPr>
        <w:t>Hohne</w:t>
      </w:r>
      <w:proofErr w:type="spellEnd"/>
      <w:r>
        <w:rPr>
          <w:rFonts w:ascii="Times New Roman"/>
          <w:sz w:val="24"/>
          <w:szCs w:val="24"/>
        </w:rPr>
        <w:t xml:space="preserve"> and Helen </w:t>
      </w:r>
      <w:proofErr w:type="spellStart"/>
      <w:r>
        <w:rPr>
          <w:rFonts w:ascii="Times New Roman"/>
          <w:sz w:val="24"/>
          <w:szCs w:val="24"/>
        </w:rPr>
        <w:t>Wussow</w:t>
      </w:r>
      <w:proofErr w:type="spellEnd"/>
      <w:r>
        <w:rPr>
          <w:rFonts w:ascii="Times New Roman"/>
          <w:sz w:val="24"/>
          <w:szCs w:val="24"/>
        </w:rPr>
        <w:t>, University of Minnesota Press, 1994, pp. 152-169.</w:t>
      </w:r>
    </w:p>
    <w:p w14:paraId="36D5F792"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color w:val="323333"/>
          <w:sz w:val="24"/>
          <w:szCs w:val="24"/>
        </w:rPr>
        <w:t xml:space="preserve">Showalter, Elaine. </w:t>
      </w:r>
      <w:r>
        <w:rPr>
          <w:rFonts w:ascii="Times New Roman"/>
          <w:i/>
          <w:iCs/>
          <w:color w:val="323333"/>
          <w:sz w:val="24"/>
          <w:szCs w:val="24"/>
        </w:rPr>
        <w:t>A Literature of Their Own: British Women Novelists From Bronte To Lessing</w:t>
      </w:r>
      <w:r>
        <w:rPr>
          <w:rFonts w:ascii="Times New Roman"/>
          <w:color w:val="323333"/>
          <w:sz w:val="24"/>
          <w:szCs w:val="24"/>
        </w:rPr>
        <w:t>. Princeton University Press, 1977.</w:t>
      </w:r>
    </w:p>
    <w:p w14:paraId="49877C19"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sz w:val="24"/>
          <w:szCs w:val="24"/>
        </w:rPr>
        <w:t xml:space="preserve">Smith, Susan. </w:t>
      </w:r>
      <w:r>
        <w:rPr>
          <w:rFonts w:hAnsi="Times New Roman"/>
          <w:sz w:val="24"/>
          <w:szCs w:val="24"/>
        </w:rPr>
        <w:t>“</w:t>
      </w:r>
      <w:r>
        <w:rPr>
          <w:rFonts w:ascii="Times New Roman"/>
          <w:sz w:val="24"/>
          <w:szCs w:val="24"/>
        </w:rPr>
        <w:t xml:space="preserve">A Yorkshire Burr: Language in </w:t>
      </w:r>
      <w:r>
        <w:rPr>
          <w:rFonts w:ascii="Times New Roman"/>
          <w:i/>
          <w:iCs/>
          <w:sz w:val="24"/>
          <w:szCs w:val="24"/>
        </w:rPr>
        <w:t>Shirley</w:t>
      </w:r>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rPr>
        <w:t>Studies in English Literature, 1500-1900</w:t>
      </w:r>
      <w:r>
        <w:rPr>
          <w:rFonts w:ascii="Times New Roman"/>
          <w:sz w:val="24"/>
          <w:szCs w:val="24"/>
        </w:rPr>
        <w:t>, vol. 27, no 4, 1987, pp. 637-645. Accessed 11 February 2017.</w:t>
      </w:r>
    </w:p>
    <w:p w14:paraId="6DB09FAC"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r>
        <w:rPr>
          <w:rFonts w:ascii="Times New Roman"/>
          <w:sz w:val="24"/>
          <w:szCs w:val="24"/>
          <w:lang w:val="nl-NL"/>
        </w:rPr>
        <w:t xml:space="preserve">Wales, </w:t>
      </w:r>
      <w:proofErr w:type="spellStart"/>
      <w:r>
        <w:rPr>
          <w:rFonts w:ascii="Times New Roman"/>
          <w:sz w:val="24"/>
          <w:szCs w:val="24"/>
          <w:lang w:val="nl-NL"/>
        </w:rPr>
        <w:t>Katie</w:t>
      </w:r>
      <w:proofErr w:type="spellEnd"/>
      <w:r>
        <w:rPr>
          <w:rFonts w:ascii="Times New Roman"/>
          <w:sz w:val="24"/>
          <w:szCs w:val="24"/>
          <w:lang w:val="nl-NL"/>
        </w:rPr>
        <w:t xml:space="preserve">. </w:t>
      </w:r>
      <w:r>
        <w:rPr>
          <w:rFonts w:ascii="Times New Roman"/>
          <w:i/>
          <w:iCs/>
          <w:sz w:val="24"/>
          <w:szCs w:val="24"/>
        </w:rPr>
        <w:t>Feminist Linguistics in Literary Criticism</w:t>
      </w:r>
      <w:r>
        <w:rPr>
          <w:rFonts w:ascii="Times New Roman"/>
          <w:sz w:val="24"/>
          <w:szCs w:val="24"/>
        </w:rPr>
        <w:t>. Cambridge: D.S. Brewer, 1994.</w:t>
      </w:r>
    </w:p>
    <w:p w14:paraId="2BEA8C76" w14:textId="77777777" w:rsidR="002C4CB8" w:rsidRDefault="00B0090F">
      <w:pPr>
        <w:pStyle w:val="BodyA"/>
        <w:spacing w:line="480" w:lineRule="auto"/>
        <w:ind w:left="720" w:hanging="720"/>
        <w:rPr>
          <w:rFonts w:ascii="Times New Roman" w:eastAsia="Times New Roman" w:hAnsi="Times New Roman" w:cs="Times New Roman"/>
          <w:color w:val="323333"/>
          <w:sz w:val="24"/>
          <w:szCs w:val="24"/>
        </w:rPr>
      </w:pPr>
      <w:proofErr w:type="spellStart"/>
      <w:r>
        <w:rPr>
          <w:rFonts w:ascii="Times New Roman"/>
          <w:color w:val="323333"/>
          <w:sz w:val="24"/>
          <w:szCs w:val="24"/>
          <w:lang w:val="nl-NL"/>
        </w:rPr>
        <w:t>Weedon</w:t>
      </w:r>
      <w:proofErr w:type="spellEnd"/>
      <w:r>
        <w:rPr>
          <w:rFonts w:ascii="Times New Roman"/>
          <w:color w:val="323333"/>
          <w:sz w:val="24"/>
          <w:szCs w:val="24"/>
          <w:lang w:val="nl-NL"/>
        </w:rPr>
        <w:t xml:space="preserve">, Chris. </w:t>
      </w:r>
      <w:r>
        <w:rPr>
          <w:rFonts w:ascii="Times New Roman"/>
          <w:i/>
          <w:iCs/>
          <w:color w:val="323333"/>
          <w:sz w:val="24"/>
          <w:szCs w:val="24"/>
        </w:rPr>
        <w:t xml:space="preserve">Feminist Practice and Poststructuralist Theory. </w:t>
      </w:r>
      <w:r>
        <w:rPr>
          <w:rFonts w:ascii="Times New Roman"/>
          <w:color w:val="323333"/>
          <w:sz w:val="24"/>
          <w:szCs w:val="24"/>
          <w:lang w:val="nl-NL"/>
        </w:rPr>
        <w:t xml:space="preserve">Berlin: Blackwell, 1997. </w:t>
      </w:r>
    </w:p>
    <w:p w14:paraId="601B51D3" w14:textId="77777777" w:rsidR="002C4CB8" w:rsidRDefault="00B0090F">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Wilks</w:t>
      </w:r>
      <w:proofErr w:type="spellEnd"/>
      <w:r>
        <w:rPr>
          <w:rFonts w:ascii="Times New Roman"/>
          <w:sz w:val="24"/>
          <w:szCs w:val="24"/>
        </w:rPr>
        <w:t xml:space="preserve">, Brian. </w:t>
      </w:r>
      <w:r>
        <w:rPr>
          <w:rFonts w:ascii="Times New Roman"/>
          <w:i/>
          <w:iCs/>
          <w:sz w:val="24"/>
          <w:szCs w:val="24"/>
        </w:rPr>
        <w:t xml:space="preserve">The </w:t>
      </w:r>
      <w:proofErr w:type="spellStart"/>
      <w:r>
        <w:rPr>
          <w:rFonts w:ascii="Times New Roman"/>
          <w:i/>
          <w:iCs/>
          <w:sz w:val="24"/>
          <w:szCs w:val="24"/>
        </w:rPr>
        <w:t>Brontes</w:t>
      </w:r>
      <w:proofErr w:type="spellEnd"/>
      <w:r>
        <w:rPr>
          <w:rFonts w:ascii="Times New Roman"/>
          <w:i/>
          <w:iCs/>
          <w:sz w:val="24"/>
          <w:szCs w:val="24"/>
        </w:rPr>
        <w:t>: An Illustrated Biography</w:t>
      </w:r>
      <w:r>
        <w:rPr>
          <w:rFonts w:ascii="Times New Roman"/>
          <w:sz w:val="24"/>
          <w:szCs w:val="24"/>
          <w:lang w:val="de-DE"/>
        </w:rPr>
        <w:t xml:space="preserve">. New York: Peter </w:t>
      </w:r>
      <w:proofErr w:type="spellStart"/>
      <w:r>
        <w:rPr>
          <w:rFonts w:ascii="Times New Roman"/>
          <w:sz w:val="24"/>
          <w:szCs w:val="24"/>
          <w:lang w:val="de-DE"/>
        </w:rPr>
        <w:t>Bedrick</w:t>
      </w:r>
      <w:proofErr w:type="spellEnd"/>
      <w:r>
        <w:rPr>
          <w:rFonts w:ascii="Times New Roman"/>
          <w:sz w:val="24"/>
          <w:szCs w:val="24"/>
          <w:lang w:val="de-DE"/>
        </w:rPr>
        <w:t xml:space="preserve"> Books, 1986.</w:t>
      </w:r>
    </w:p>
    <w:p w14:paraId="131EE605" w14:textId="77777777" w:rsidR="002C4CB8" w:rsidRDefault="00B0090F">
      <w:pPr>
        <w:pStyle w:val="BodyA"/>
        <w:spacing w:line="480" w:lineRule="auto"/>
        <w:ind w:left="720" w:hanging="720"/>
        <w:rPr>
          <w:rFonts w:ascii="Times New Roman" w:eastAsia="Times New Roman" w:hAnsi="Times New Roman" w:cs="Times New Roman"/>
          <w:sz w:val="24"/>
          <w:szCs w:val="24"/>
        </w:rPr>
      </w:pPr>
      <w:r>
        <w:rPr>
          <w:rFonts w:ascii="Times New Roman"/>
          <w:sz w:val="24"/>
          <w:szCs w:val="24"/>
        </w:rPr>
        <w:lastRenderedPageBreak/>
        <w:t xml:space="preserve">Wittenberg, Judith. </w:t>
      </w:r>
      <w:r>
        <w:rPr>
          <w:rFonts w:hAnsi="Times New Roman"/>
          <w:sz w:val="24"/>
          <w:szCs w:val="24"/>
        </w:rPr>
        <w:t>“</w:t>
      </w:r>
      <w:r>
        <w:rPr>
          <w:rFonts w:ascii="Times New Roman"/>
          <w:sz w:val="24"/>
          <w:szCs w:val="24"/>
        </w:rPr>
        <w:t>Gender and Linguistic Strategies in</w:t>
      </w:r>
      <w:r>
        <w:rPr>
          <w:rFonts w:ascii="Times New Roman"/>
          <w:i/>
          <w:iCs/>
          <w:sz w:val="24"/>
          <w:szCs w:val="24"/>
          <w:lang w:val="de-DE"/>
        </w:rPr>
        <w:t xml:space="preserve"> </w:t>
      </w:r>
      <w:proofErr w:type="spellStart"/>
      <w:r>
        <w:rPr>
          <w:rFonts w:ascii="Times New Roman"/>
          <w:i/>
          <w:iCs/>
          <w:sz w:val="24"/>
          <w:szCs w:val="24"/>
          <w:lang w:val="de-DE"/>
        </w:rPr>
        <w:t>Absalom</w:t>
      </w:r>
      <w:proofErr w:type="spellEnd"/>
      <w:r>
        <w:rPr>
          <w:rFonts w:ascii="Times New Roman"/>
          <w:i/>
          <w:iCs/>
          <w:sz w:val="24"/>
          <w:szCs w:val="24"/>
          <w:lang w:val="de-DE"/>
        </w:rPr>
        <w:t xml:space="preserve"> </w:t>
      </w:r>
      <w:proofErr w:type="spellStart"/>
      <w:r>
        <w:rPr>
          <w:rFonts w:ascii="Times New Roman"/>
          <w:i/>
          <w:iCs/>
          <w:sz w:val="24"/>
          <w:szCs w:val="24"/>
          <w:lang w:val="de-DE"/>
        </w:rPr>
        <w:t>Absalom</w:t>
      </w:r>
      <w:proofErr w:type="spellEnd"/>
      <w:r>
        <w:rPr>
          <w:rFonts w:ascii="Times New Roman"/>
          <w:sz w:val="24"/>
          <w:szCs w:val="24"/>
        </w:rPr>
        <w:t>!</w:t>
      </w:r>
      <w:r>
        <w:rPr>
          <w:rFonts w:hAnsi="Times New Roman"/>
          <w:sz w:val="24"/>
          <w:szCs w:val="24"/>
        </w:rPr>
        <w:t>”</w:t>
      </w:r>
      <w:r>
        <w:rPr>
          <w:sz w:val="24"/>
          <w:szCs w:val="24"/>
        </w:rPr>
        <w:t xml:space="preserve"> </w:t>
      </w:r>
      <w:r>
        <w:rPr>
          <w:rFonts w:ascii="Times New Roman"/>
          <w:i/>
          <w:iCs/>
          <w:sz w:val="24"/>
          <w:szCs w:val="24"/>
          <w:lang w:val="da-DK"/>
        </w:rPr>
        <w:t>Faulkner</w:t>
      </w:r>
      <w:r>
        <w:rPr>
          <w:rFonts w:hAnsi="Times New Roman"/>
          <w:i/>
          <w:iCs/>
          <w:sz w:val="24"/>
          <w:szCs w:val="24"/>
          <w:lang w:val="fr-FR"/>
        </w:rPr>
        <w:t>’</w:t>
      </w:r>
      <w:r>
        <w:rPr>
          <w:rFonts w:ascii="Times New Roman"/>
          <w:i/>
          <w:iCs/>
          <w:sz w:val="24"/>
          <w:szCs w:val="24"/>
          <w:lang w:val="fr-FR"/>
        </w:rPr>
        <w:t xml:space="preserve">s </w:t>
      </w:r>
      <w:proofErr w:type="spellStart"/>
      <w:r>
        <w:rPr>
          <w:rFonts w:ascii="Times New Roman"/>
          <w:i/>
          <w:iCs/>
          <w:sz w:val="24"/>
          <w:szCs w:val="24"/>
          <w:lang w:val="fr-FR"/>
        </w:rPr>
        <w:t>Discourse</w:t>
      </w:r>
      <w:proofErr w:type="spellEnd"/>
      <w:r>
        <w:rPr>
          <w:rFonts w:ascii="Times New Roman"/>
          <w:i/>
          <w:iCs/>
          <w:sz w:val="24"/>
          <w:szCs w:val="24"/>
          <w:lang w:val="fr-FR"/>
        </w:rPr>
        <w:t>, an International Symposium</w:t>
      </w:r>
      <w:r>
        <w:rPr>
          <w:rFonts w:ascii="Times New Roman"/>
          <w:sz w:val="24"/>
          <w:szCs w:val="24"/>
        </w:rPr>
        <w:t xml:space="preserve">, vol. 98, 1989, pp. 98-108. Accessed 11 October 2016. </w:t>
      </w:r>
    </w:p>
    <w:p w14:paraId="236B038B" w14:textId="77777777" w:rsidR="002C4CB8" w:rsidRDefault="00B0090F">
      <w:pPr>
        <w:pStyle w:val="BodyA"/>
        <w:spacing w:line="480" w:lineRule="auto"/>
        <w:ind w:left="720" w:hanging="720"/>
      </w:pPr>
      <w:r>
        <w:rPr>
          <w:rFonts w:ascii="Times New Roman" w:eastAsia="Times New Roman" w:hAnsi="Times New Roman" w:cs="Times New Roman"/>
          <w:sz w:val="24"/>
          <w:szCs w:val="24"/>
        </w:rPr>
        <w:br w:type="page"/>
      </w:r>
    </w:p>
    <w:p w14:paraId="1E9F6FFF" w14:textId="68591B0C" w:rsidR="002C4CB8" w:rsidRDefault="002C4CB8">
      <w:pPr>
        <w:pStyle w:val="BodyA"/>
        <w:spacing w:line="240" w:lineRule="auto"/>
      </w:pPr>
      <w:bookmarkStart w:id="0" w:name="_GoBack"/>
      <w:bookmarkEnd w:id="0"/>
    </w:p>
    <w:sectPr w:rsidR="002C4CB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89DFC" w14:textId="77777777" w:rsidR="00B0090F" w:rsidRDefault="00B0090F">
      <w:r>
        <w:separator/>
      </w:r>
    </w:p>
  </w:endnote>
  <w:endnote w:type="continuationSeparator" w:id="0">
    <w:p w14:paraId="79A64146" w14:textId="77777777" w:rsidR="00B0090F" w:rsidRDefault="00B0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1E80" w14:textId="77777777" w:rsidR="002C4CB8" w:rsidRDefault="002C4CB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489D" w14:textId="77777777" w:rsidR="00B0090F" w:rsidRDefault="00B0090F">
      <w:r>
        <w:separator/>
      </w:r>
    </w:p>
  </w:footnote>
  <w:footnote w:type="continuationSeparator" w:id="0">
    <w:p w14:paraId="42B0D141" w14:textId="77777777" w:rsidR="00B0090F" w:rsidRDefault="00B00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ECA6" w14:textId="77777777" w:rsidR="002C4CB8" w:rsidRDefault="002C4CB8">
    <w:pPr>
      <w:pStyle w:val="BodyA"/>
      <w:jc w:val="right"/>
      <w:rPr>
        <w:rFonts w:ascii="Times New Roman"/>
        <w:sz w:val="24"/>
        <w:szCs w:val="24"/>
      </w:rPr>
    </w:pPr>
  </w:p>
  <w:p w14:paraId="07479338" w14:textId="77777777" w:rsidR="002C4CB8" w:rsidRDefault="00B0090F">
    <w:pPr>
      <w:pStyle w:val="BodyA"/>
      <w:jc w:val="right"/>
    </w:pPr>
    <w:r>
      <w:rPr>
        <w:rFonts w:ascii="Times New Roman"/>
        <w:sz w:val="24"/>
        <w:szCs w:val="24"/>
      </w:rPr>
      <w:fldChar w:fldCharType="begin"/>
    </w:r>
    <w:r>
      <w:rPr>
        <w:rFonts w:ascii="Times New Roman"/>
        <w:sz w:val="24"/>
        <w:szCs w:val="24"/>
      </w:rPr>
      <w:instrText xml:space="preserve"> PAGE </w:instrText>
    </w:r>
    <w:r>
      <w:rPr>
        <w:rFonts w:ascii="Times New Roman"/>
        <w:sz w:val="24"/>
        <w:szCs w:val="24"/>
      </w:rPr>
      <w:fldChar w:fldCharType="separate"/>
    </w:r>
    <w:r w:rsidR="00CA1023">
      <w:rPr>
        <w:rFonts w:ascii="Times New Roman"/>
        <w:noProof/>
        <w:sz w:val="24"/>
        <w:szCs w:val="24"/>
      </w:rPr>
      <w:t>17</w:t>
    </w:r>
    <w:r>
      <w:rPr>
        <w:rFonts w:asci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432"/>
    <w:multiLevelType w:val="multilevel"/>
    <w:tmpl w:val="E9EC8FA0"/>
    <w:styleLink w:val="List28"/>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1">
    <w:nsid w:val="0382345C"/>
    <w:multiLevelType w:val="multilevel"/>
    <w:tmpl w:val="BE2639F6"/>
    <w:styleLink w:val="ImportedStyle53"/>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3B67D73"/>
    <w:multiLevelType w:val="multilevel"/>
    <w:tmpl w:val="DF4ABC98"/>
    <w:styleLink w:val="ImportedStyle65"/>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03CC5E6F"/>
    <w:multiLevelType w:val="multilevel"/>
    <w:tmpl w:val="0792E420"/>
    <w:styleLink w:val="List37"/>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4">
    <w:nsid w:val="0554130C"/>
    <w:multiLevelType w:val="multilevel"/>
    <w:tmpl w:val="4F26F2A6"/>
    <w:styleLink w:val="List30"/>
    <w:lvl w:ilvl="0">
      <w:start w:val="1"/>
      <w:numFmt w:val="bullet"/>
      <w:lvlText w:val="■"/>
      <w:lvlJc w:val="left"/>
      <w:pPr>
        <w:tabs>
          <w:tab w:val="num" w:pos="12600"/>
        </w:tabs>
        <w:ind w:left="12600"/>
      </w:pPr>
      <w:rPr>
        <w:position w:val="0"/>
        <w:sz w:val="24"/>
        <w:szCs w:val="24"/>
        <w:u w:val="single"/>
        <w:lang w:val="nl-NL"/>
      </w:rPr>
    </w:lvl>
    <w:lvl w:ilvl="1">
      <w:numFmt w:val="bullet"/>
      <w:lvlText w:val="■"/>
      <w:lvlJc w:val="left"/>
      <w:pPr>
        <w:tabs>
          <w:tab w:val="num" w:pos="1440"/>
        </w:tabs>
        <w:ind w:left="1440" w:hanging="360"/>
      </w:pPr>
      <w:rPr>
        <w:position w:val="0"/>
        <w:sz w:val="22"/>
        <w:szCs w:val="22"/>
        <w:u w:val="single"/>
        <w:lang w:val="nl-NL"/>
      </w:rPr>
    </w:lvl>
    <w:lvl w:ilvl="2">
      <w:start w:val="1"/>
      <w:numFmt w:val="bullet"/>
      <w:lvlText w:val="■"/>
      <w:lvlJc w:val="left"/>
      <w:pPr>
        <w:tabs>
          <w:tab w:val="num" w:pos="12600"/>
        </w:tabs>
        <w:ind w:left="12600"/>
      </w:pPr>
      <w:rPr>
        <w:position w:val="0"/>
        <w:sz w:val="24"/>
        <w:szCs w:val="24"/>
        <w:u w:val="single"/>
        <w:lang w:val="nl-NL"/>
      </w:rPr>
    </w:lvl>
    <w:lvl w:ilvl="3">
      <w:start w:val="1"/>
      <w:numFmt w:val="bullet"/>
      <w:lvlText w:val="■"/>
      <w:lvlJc w:val="left"/>
      <w:pPr>
        <w:tabs>
          <w:tab w:val="num" w:pos="12600"/>
        </w:tabs>
        <w:ind w:left="12600"/>
      </w:pPr>
      <w:rPr>
        <w:position w:val="0"/>
        <w:sz w:val="24"/>
        <w:szCs w:val="24"/>
        <w:u w:val="single"/>
        <w:lang w:val="nl-NL"/>
      </w:rPr>
    </w:lvl>
    <w:lvl w:ilvl="4">
      <w:start w:val="1"/>
      <w:numFmt w:val="bullet"/>
      <w:lvlText w:val="■"/>
      <w:lvlJc w:val="left"/>
      <w:pPr>
        <w:tabs>
          <w:tab w:val="num" w:pos="12600"/>
        </w:tabs>
        <w:ind w:left="12600"/>
      </w:pPr>
      <w:rPr>
        <w:position w:val="0"/>
        <w:sz w:val="24"/>
        <w:szCs w:val="24"/>
        <w:u w:val="single"/>
        <w:lang w:val="nl-NL"/>
      </w:rPr>
    </w:lvl>
    <w:lvl w:ilvl="5">
      <w:start w:val="1"/>
      <w:numFmt w:val="bullet"/>
      <w:lvlText w:val="■"/>
      <w:lvlJc w:val="left"/>
      <w:pPr>
        <w:tabs>
          <w:tab w:val="num" w:pos="12600"/>
        </w:tabs>
        <w:ind w:left="12600"/>
      </w:pPr>
      <w:rPr>
        <w:position w:val="0"/>
        <w:sz w:val="24"/>
        <w:szCs w:val="24"/>
        <w:u w:val="single"/>
        <w:lang w:val="nl-NL"/>
      </w:rPr>
    </w:lvl>
    <w:lvl w:ilvl="6">
      <w:start w:val="1"/>
      <w:numFmt w:val="bullet"/>
      <w:lvlText w:val="■"/>
      <w:lvlJc w:val="left"/>
      <w:pPr>
        <w:tabs>
          <w:tab w:val="num" w:pos="12600"/>
        </w:tabs>
        <w:ind w:left="12600"/>
      </w:pPr>
      <w:rPr>
        <w:position w:val="0"/>
        <w:sz w:val="24"/>
        <w:szCs w:val="24"/>
        <w:u w:val="single"/>
        <w:lang w:val="nl-NL"/>
      </w:rPr>
    </w:lvl>
    <w:lvl w:ilvl="7">
      <w:start w:val="1"/>
      <w:numFmt w:val="bullet"/>
      <w:lvlText w:val="■"/>
      <w:lvlJc w:val="left"/>
      <w:pPr>
        <w:tabs>
          <w:tab w:val="num" w:pos="12600"/>
        </w:tabs>
        <w:ind w:left="12600"/>
      </w:pPr>
      <w:rPr>
        <w:position w:val="0"/>
        <w:sz w:val="24"/>
        <w:szCs w:val="24"/>
        <w:u w:val="single"/>
        <w:lang w:val="nl-NL"/>
      </w:rPr>
    </w:lvl>
    <w:lvl w:ilvl="8">
      <w:start w:val="1"/>
      <w:numFmt w:val="bullet"/>
      <w:lvlText w:val="■"/>
      <w:lvlJc w:val="left"/>
      <w:pPr>
        <w:tabs>
          <w:tab w:val="num" w:pos="12600"/>
        </w:tabs>
        <w:ind w:left="12600"/>
      </w:pPr>
      <w:rPr>
        <w:position w:val="0"/>
        <w:sz w:val="24"/>
        <w:szCs w:val="24"/>
        <w:u w:val="single"/>
        <w:lang w:val="nl-NL"/>
      </w:rPr>
    </w:lvl>
  </w:abstractNum>
  <w:abstractNum w:abstractNumId="5">
    <w:nsid w:val="07976844"/>
    <w:multiLevelType w:val="multilevel"/>
    <w:tmpl w:val="A90CB9D4"/>
    <w:styleLink w:val="List6"/>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6">
    <w:nsid w:val="0B00389D"/>
    <w:multiLevelType w:val="multilevel"/>
    <w:tmpl w:val="52B8ECF8"/>
    <w:styleLink w:val="List1"/>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7">
    <w:nsid w:val="0C1248E7"/>
    <w:multiLevelType w:val="multilevel"/>
    <w:tmpl w:val="FD265D18"/>
    <w:styleLink w:val="List35"/>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8">
    <w:nsid w:val="0E410B16"/>
    <w:multiLevelType w:val="multilevel"/>
    <w:tmpl w:val="FBACA470"/>
    <w:styleLink w:val="ImportedStyle56"/>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0E906D3E"/>
    <w:multiLevelType w:val="multilevel"/>
    <w:tmpl w:val="4BF0A810"/>
    <w:styleLink w:val="ImportedStyle57"/>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12253982"/>
    <w:multiLevelType w:val="multilevel"/>
    <w:tmpl w:val="C00C2362"/>
    <w:styleLink w:val="List26"/>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11">
    <w:nsid w:val="135A2A95"/>
    <w:multiLevelType w:val="multilevel"/>
    <w:tmpl w:val="B9EC2A8A"/>
    <w:styleLink w:val="List41"/>
    <w:lvl w:ilvl="0">
      <w:numFmt w:val="bullet"/>
      <w:lvlText w:val="■"/>
      <w:lvlJc w:val="left"/>
      <w:pPr>
        <w:tabs>
          <w:tab w:val="num" w:pos="346"/>
        </w:tabs>
        <w:ind w:left="346" w:hanging="331"/>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2">
    <w:nsid w:val="145D56B3"/>
    <w:multiLevelType w:val="multilevel"/>
    <w:tmpl w:val="D2965520"/>
    <w:styleLink w:val="List17"/>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13">
    <w:nsid w:val="150E6E02"/>
    <w:multiLevelType w:val="multilevel"/>
    <w:tmpl w:val="1D0A86C0"/>
    <w:styleLink w:val="ImportedStyle40"/>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4">
    <w:nsid w:val="156D2280"/>
    <w:multiLevelType w:val="multilevel"/>
    <w:tmpl w:val="77F2EF24"/>
    <w:styleLink w:val="List14"/>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15">
    <w:nsid w:val="159408F1"/>
    <w:multiLevelType w:val="multilevel"/>
    <w:tmpl w:val="9120DB8A"/>
    <w:styleLink w:val="List20"/>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16">
    <w:nsid w:val="16641FE9"/>
    <w:multiLevelType w:val="multilevel"/>
    <w:tmpl w:val="D72E966E"/>
    <w:styleLink w:val="List10"/>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17">
    <w:nsid w:val="17514105"/>
    <w:multiLevelType w:val="multilevel"/>
    <w:tmpl w:val="3F48059C"/>
    <w:styleLink w:val="ImportedStyle45"/>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8">
    <w:nsid w:val="18232B37"/>
    <w:multiLevelType w:val="multilevel"/>
    <w:tmpl w:val="222078A8"/>
    <w:styleLink w:val="List33"/>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19">
    <w:nsid w:val="18911E75"/>
    <w:multiLevelType w:val="multilevel"/>
    <w:tmpl w:val="2F6E0864"/>
    <w:styleLink w:val="List51"/>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0">
    <w:nsid w:val="1B246DEC"/>
    <w:multiLevelType w:val="multilevel"/>
    <w:tmpl w:val="979A66C2"/>
    <w:styleLink w:val="List23"/>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1">
    <w:nsid w:val="1E4E3DB2"/>
    <w:multiLevelType w:val="multilevel"/>
    <w:tmpl w:val="41CA321A"/>
    <w:styleLink w:val="ImportedStyle60"/>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fr-FR"/>
      </w:rPr>
    </w:lvl>
  </w:abstractNum>
  <w:abstractNum w:abstractNumId="22">
    <w:nsid w:val="20E22D53"/>
    <w:multiLevelType w:val="multilevel"/>
    <w:tmpl w:val="2BC23B0C"/>
    <w:styleLink w:val="List31"/>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3">
    <w:nsid w:val="21092124"/>
    <w:multiLevelType w:val="multilevel"/>
    <w:tmpl w:val="45B6D2B4"/>
    <w:styleLink w:val="ImportedStyle51"/>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4">
    <w:nsid w:val="24076BCC"/>
    <w:multiLevelType w:val="multilevel"/>
    <w:tmpl w:val="A342CA4A"/>
    <w:styleLink w:val="List16"/>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5">
    <w:nsid w:val="25A44D24"/>
    <w:multiLevelType w:val="multilevel"/>
    <w:tmpl w:val="5B7067F4"/>
    <w:styleLink w:val="List32"/>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6">
    <w:nsid w:val="2A843430"/>
    <w:multiLevelType w:val="multilevel"/>
    <w:tmpl w:val="A8902D38"/>
    <w:styleLink w:val="List9"/>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7">
    <w:nsid w:val="2CA27B15"/>
    <w:multiLevelType w:val="multilevel"/>
    <w:tmpl w:val="C924F2A2"/>
    <w:styleLink w:val="List24"/>
    <w:lvl w:ilvl="0">
      <w:start w:val="1"/>
      <w:numFmt w:val="bullet"/>
      <w:lvlText w:val="■"/>
      <w:lvlJc w:val="left"/>
      <w:pPr>
        <w:tabs>
          <w:tab w:val="num" w:pos="12600"/>
        </w:tabs>
        <w:ind w:left="12600"/>
      </w:pPr>
      <w:rPr>
        <w:position w:val="0"/>
        <w:sz w:val="24"/>
        <w:szCs w:val="24"/>
        <w:u w:val="single"/>
      </w:rPr>
    </w:lvl>
    <w:lvl w:ilvl="1">
      <w:numFmt w:val="bullet"/>
      <w:lvlText w:val="■"/>
      <w:lvlJc w:val="left"/>
      <w:pPr>
        <w:tabs>
          <w:tab w:val="num" w:pos="1440"/>
        </w:tabs>
        <w:ind w:left="1440" w:hanging="360"/>
      </w:pPr>
      <w:rPr>
        <w:position w:val="0"/>
        <w:sz w:val="22"/>
        <w:szCs w:val="22"/>
        <w:u w:val="single"/>
      </w:rPr>
    </w:lvl>
    <w:lvl w:ilvl="2">
      <w:start w:val="1"/>
      <w:numFmt w:val="bullet"/>
      <w:lvlText w:val="■"/>
      <w:lvlJc w:val="left"/>
      <w:pPr>
        <w:tabs>
          <w:tab w:val="num" w:pos="12600"/>
        </w:tabs>
        <w:ind w:left="12600"/>
      </w:pPr>
      <w:rPr>
        <w:position w:val="0"/>
        <w:sz w:val="24"/>
        <w:szCs w:val="24"/>
        <w:u w:val="single"/>
      </w:rPr>
    </w:lvl>
    <w:lvl w:ilvl="3">
      <w:start w:val="1"/>
      <w:numFmt w:val="bullet"/>
      <w:lvlText w:val="■"/>
      <w:lvlJc w:val="left"/>
      <w:pPr>
        <w:tabs>
          <w:tab w:val="num" w:pos="12600"/>
        </w:tabs>
        <w:ind w:left="12600"/>
      </w:pPr>
      <w:rPr>
        <w:position w:val="0"/>
        <w:sz w:val="24"/>
        <w:szCs w:val="24"/>
        <w:u w:val="single"/>
      </w:rPr>
    </w:lvl>
    <w:lvl w:ilvl="4">
      <w:start w:val="1"/>
      <w:numFmt w:val="bullet"/>
      <w:lvlText w:val="■"/>
      <w:lvlJc w:val="left"/>
      <w:pPr>
        <w:tabs>
          <w:tab w:val="num" w:pos="12600"/>
        </w:tabs>
        <w:ind w:left="12600"/>
      </w:pPr>
      <w:rPr>
        <w:position w:val="0"/>
        <w:sz w:val="24"/>
        <w:szCs w:val="24"/>
        <w:u w:val="single"/>
      </w:rPr>
    </w:lvl>
    <w:lvl w:ilvl="5">
      <w:start w:val="1"/>
      <w:numFmt w:val="bullet"/>
      <w:lvlText w:val="■"/>
      <w:lvlJc w:val="left"/>
      <w:pPr>
        <w:tabs>
          <w:tab w:val="num" w:pos="12600"/>
        </w:tabs>
        <w:ind w:left="12600"/>
      </w:pPr>
      <w:rPr>
        <w:position w:val="0"/>
        <w:sz w:val="24"/>
        <w:szCs w:val="24"/>
        <w:u w:val="single"/>
      </w:rPr>
    </w:lvl>
    <w:lvl w:ilvl="6">
      <w:start w:val="1"/>
      <w:numFmt w:val="bullet"/>
      <w:lvlText w:val="■"/>
      <w:lvlJc w:val="left"/>
      <w:pPr>
        <w:tabs>
          <w:tab w:val="num" w:pos="12600"/>
        </w:tabs>
        <w:ind w:left="12600"/>
      </w:pPr>
      <w:rPr>
        <w:position w:val="0"/>
        <w:sz w:val="24"/>
        <w:szCs w:val="24"/>
        <w:u w:val="single"/>
      </w:rPr>
    </w:lvl>
    <w:lvl w:ilvl="7">
      <w:start w:val="1"/>
      <w:numFmt w:val="bullet"/>
      <w:lvlText w:val="■"/>
      <w:lvlJc w:val="left"/>
      <w:pPr>
        <w:tabs>
          <w:tab w:val="num" w:pos="12600"/>
        </w:tabs>
        <w:ind w:left="12600"/>
      </w:pPr>
      <w:rPr>
        <w:position w:val="0"/>
        <w:sz w:val="24"/>
        <w:szCs w:val="24"/>
        <w:u w:val="single"/>
      </w:rPr>
    </w:lvl>
    <w:lvl w:ilvl="8">
      <w:start w:val="1"/>
      <w:numFmt w:val="bullet"/>
      <w:lvlText w:val="■"/>
      <w:lvlJc w:val="left"/>
      <w:pPr>
        <w:tabs>
          <w:tab w:val="num" w:pos="12600"/>
        </w:tabs>
        <w:ind w:left="12600"/>
      </w:pPr>
      <w:rPr>
        <w:position w:val="0"/>
        <w:sz w:val="24"/>
        <w:szCs w:val="24"/>
        <w:u w:val="single"/>
      </w:rPr>
    </w:lvl>
  </w:abstractNum>
  <w:abstractNum w:abstractNumId="28">
    <w:nsid w:val="2ED31B06"/>
    <w:multiLevelType w:val="multilevel"/>
    <w:tmpl w:val="E3D649A0"/>
    <w:styleLink w:val="List22"/>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29">
    <w:nsid w:val="2ED85AF1"/>
    <w:multiLevelType w:val="multilevel"/>
    <w:tmpl w:val="114CFE18"/>
    <w:styleLink w:val="ImportedStyle47"/>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0">
    <w:nsid w:val="2EF77089"/>
    <w:multiLevelType w:val="multilevel"/>
    <w:tmpl w:val="16B0CD6C"/>
    <w:styleLink w:val="ImportedStyle70"/>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1">
    <w:nsid w:val="34056334"/>
    <w:multiLevelType w:val="multilevel"/>
    <w:tmpl w:val="0D04D7E4"/>
    <w:styleLink w:val="ImportedStyle42"/>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2">
    <w:nsid w:val="343C2A41"/>
    <w:multiLevelType w:val="multilevel"/>
    <w:tmpl w:val="75F0D99E"/>
    <w:styleLink w:val="List36"/>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33">
    <w:nsid w:val="34850376"/>
    <w:multiLevelType w:val="multilevel"/>
    <w:tmpl w:val="C4C654BA"/>
    <w:styleLink w:val="ImportedStyle59"/>
    <w:lvl w:ilvl="0">
      <w:numFmt w:val="bullet"/>
      <w:lvlText w:val="■"/>
      <w:lvlJc w:val="left"/>
      <w:pPr>
        <w:tabs>
          <w:tab w:val="num" w:pos="345"/>
        </w:tabs>
        <w:ind w:left="345" w:hanging="33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nsid w:val="36410B2C"/>
    <w:multiLevelType w:val="multilevel"/>
    <w:tmpl w:val="957094EA"/>
    <w:styleLink w:val="ImportedStyle61"/>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5">
    <w:nsid w:val="377660A6"/>
    <w:multiLevelType w:val="multilevel"/>
    <w:tmpl w:val="2BAE1978"/>
    <w:styleLink w:val="ImportedStyle64"/>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6">
    <w:nsid w:val="38CB08B1"/>
    <w:multiLevelType w:val="multilevel"/>
    <w:tmpl w:val="36687DD2"/>
    <w:styleLink w:val="ImportedStyle74"/>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7">
    <w:nsid w:val="39AD6D8F"/>
    <w:multiLevelType w:val="multilevel"/>
    <w:tmpl w:val="B9F69DAA"/>
    <w:styleLink w:val="ImportedStyle68"/>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8">
    <w:nsid w:val="39B063C5"/>
    <w:multiLevelType w:val="multilevel"/>
    <w:tmpl w:val="AE7A10FC"/>
    <w:styleLink w:val="List12"/>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39">
    <w:nsid w:val="3A545D93"/>
    <w:multiLevelType w:val="multilevel"/>
    <w:tmpl w:val="47668F9E"/>
    <w:styleLink w:val="ImportedStyle62"/>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0">
    <w:nsid w:val="3ACD7AE1"/>
    <w:multiLevelType w:val="multilevel"/>
    <w:tmpl w:val="B6E4DE6C"/>
    <w:styleLink w:val="ImportedStyle63"/>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s-ES_tradnl"/>
      </w:rPr>
    </w:lvl>
  </w:abstractNum>
  <w:abstractNum w:abstractNumId="41">
    <w:nsid w:val="3E231005"/>
    <w:multiLevelType w:val="multilevel"/>
    <w:tmpl w:val="9E9689F4"/>
    <w:styleLink w:val="List310"/>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42">
    <w:nsid w:val="3EA805D4"/>
    <w:multiLevelType w:val="multilevel"/>
    <w:tmpl w:val="7EC84E12"/>
    <w:styleLink w:val="List18"/>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43">
    <w:nsid w:val="40400767"/>
    <w:multiLevelType w:val="multilevel"/>
    <w:tmpl w:val="645ED956"/>
    <w:styleLink w:val="List13"/>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44">
    <w:nsid w:val="4072121F"/>
    <w:multiLevelType w:val="multilevel"/>
    <w:tmpl w:val="B0263D04"/>
    <w:styleLink w:val="ImportedStyle58"/>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5">
    <w:nsid w:val="42934198"/>
    <w:multiLevelType w:val="multilevel"/>
    <w:tmpl w:val="29A4E894"/>
    <w:styleLink w:val="List7"/>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46">
    <w:nsid w:val="43641130"/>
    <w:multiLevelType w:val="multilevel"/>
    <w:tmpl w:val="318AC35A"/>
    <w:styleLink w:val="List21"/>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47">
    <w:nsid w:val="43E85839"/>
    <w:multiLevelType w:val="multilevel"/>
    <w:tmpl w:val="774AD736"/>
    <w:styleLink w:val="ImportedStyle48"/>
    <w:lvl w:ilvl="0">
      <w:numFmt w:val="bullet"/>
      <w:lvlText w:val="■"/>
      <w:lvlJc w:val="left"/>
      <w:pPr>
        <w:tabs>
          <w:tab w:val="num" w:pos="420"/>
        </w:tabs>
        <w:ind w:left="4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8">
    <w:nsid w:val="4531311D"/>
    <w:multiLevelType w:val="multilevel"/>
    <w:tmpl w:val="A8E037F4"/>
    <w:styleLink w:val="ImportedStyle75"/>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9">
    <w:nsid w:val="4BFB1BAC"/>
    <w:multiLevelType w:val="multilevel"/>
    <w:tmpl w:val="80DABC78"/>
    <w:styleLink w:val="List34"/>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50">
    <w:nsid w:val="4C4710FB"/>
    <w:multiLevelType w:val="multilevel"/>
    <w:tmpl w:val="36F60BD4"/>
    <w:styleLink w:val="List0"/>
    <w:lvl w:ilvl="0">
      <w:numFmt w:val="bullet"/>
      <w:lvlText w:val="■"/>
      <w:lvlJc w:val="left"/>
      <w:pPr>
        <w:tabs>
          <w:tab w:val="num" w:pos="720"/>
        </w:tabs>
        <w:ind w:left="720" w:hanging="360"/>
      </w:pPr>
      <w:rPr>
        <w:b/>
        <w:bCs/>
        <w:position w:val="0"/>
        <w:sz w:val="22"/>
        <w:szCs w:val="22"/>
        <w:lang w:val="nl-NL"/>
      </w:rPr>
    </w:lvl>
    <w:lvl w:ilvl="1">
      <w:start w:val="1"/>
      <w:numFmt w:val="bullet"/>
      <w:lvlText w:val="■"/>
      <w:lvlJc w:val="left"/>
      <w:pPr>
        <w:tabs>
          <w:tab w:val="num" w:pos="12600"/>
        </w:tabs>
        <w:ind w:left="12600"/>
      </w:pPr>
      <w:rPr>
        <w:b/>
        <w:bCs/>
        <w:position w:val="0"/>
        <w:sz w:val="24"/>
        <w:szCs w:val="24"/>
        <w:lang w:val="nl-NL"/>
      </w:rPr>
    </w:lvl>
    <w:lvl w:ilvl="2">
      <w:start w:val="1"/>
      <w:numFmt w:val="bullet"/>
      <w:lvlText w:val="■"/>
      <w:lvlJc w:val="left"/>
      <w:pPr>
        <w:tabs>
          <w:tab w:val="num" w:pos="12600"/>
        </w:tabs>
        <w:ind w:left="12600"/>
      </w:pPr>
      <w:rPr>
        <w:b/>
        <w:bCs/>
        <w:position w:val="0"/>
        <w:sz w:val="24"/>
        <w:szCs w:val="24"/>
        <w:lang w:val="nl-NL"/>
      </w:rPr>
    </w:lvl>
    <w:lvl w:ilvl="3">
      <w:start w:val="1"/>
      <w:numFmt w:val="bullet"/>
      <w:lvlText w:val="■"/>
      <w:lvlJc w:val="left"/>
      <w:pPr>
        <w:tabs>
          <w:tab w:val="num" w:pos="12600"/>
        </w:tabs>
        <w:ind w:left="12600"/>
      </w:pPr>
      <w:rPr>
        <w:b/>
        <w:bCs/>
        <w:position w:val="0"/>
        <w:sz w:val="24"/>
        <w:szCs w:val="24"/>
        <w:lang w:val="nl-NL"/>
      </w:rPr>
    </w:lvl>
    <w:lvl w:ilvl="4">
      <w:start w:val="1"/>
      <w:numFmt w:val="bullet"/>
      <w:lvlText w:val="■"/>
      <w:lvlJc w:val="left"/>
      <w:pPr>
        <w:tabs>
          <w:tab w:val="num" w:pos="12600"/>
        </w:tabs>
        <w:ind w:left="12600"/>
      </w:pPr>
      <w:rPr>
        <w:b/>
        <w:bCs/>
        <w:position w:val="0"/>
        <w:sz w:val="24"/>
        <w:szCs w:val="24"/>
        <w:lang w:val="nl-NL"/>
      </w:rPr>
    </w:lvl>
    <w:lvl w:ilvl="5">
      <w:start w:val="1"/>
      <w:numFmt w:val="bullet"/>
      <w:lvlText w:val="■"/>
      <w:lvlJc w:val="left"/>
      <w:pPr>
        <w:tabs>
          <w:tab w:val="num" w:pos="12600"/>
        </w:tabs>
        <w:ind w:left="12600"/>
      </w:pPr>
      <w:rPr>
        <w:b/>
        <w:bCs/>
        <w:position w:val="0"/>
        <w:sz w:val="24"/>
        <w:szCs w:val="24"/>
        <w:lang w:val="nl-NL"/>
      </w:rPr>
    </w:lvl>
    <w:lvl w:ilvl="6">
      <w:start w:val="1"/>
      <w:numFmt w:val="bullet"/>
      <w:lvlText w:val="■"/>
      <w:lvlJc w:val="left"/>
      <w:pPr>
        <w:tabs>
          <w:tab w:val="num" w:pos="12600"/>
        </w:tabs>
        <w:ind w:left="12600"/>
      </w:pPr>
      <w:rPr>
        <w:b/>
        <w:bCs/>
        <w:position w:val="0"/>
        <w:sz w:val="24"/>
        <w:szCs w:val="24"/>
        <w:lang w:val="nl-NL"/>
      </w:rPr>
    </w:lvl>
    <w:lvl w:ilvl="7">
      <w:start w:val="1"/>
      <w:numFmt w:val="bullet"/>
      <w:lvlText w:val="■"/>
      <w:lvlJc w:val="left"/>
      <w:pPr>
        <w:tabs>
          <w:tab w:val="num" w:pos="12600"/>
        </w:tabs>
        <w:ind w:left="12600"/>
      </w:pPr>
      <w:rPr>
        <w:b/>
        <w:bCs/>
        <w:position w:val="0"/>
        <w:sz w:val="24"/>
        <w:szCs w:val="24"/>
        <w:lang w:val="nl-NL"/>
      </w:rPr>
    </w:lvl>
    <w:lvl w:ilvl="8">
      <w:start w:val="1"/>
      <w:numFmt w:val="bullet"/>
      <w:lvlText w:val="■"/>
      <w:lvlJc w:val="left"/>
      <w:pPr>
        <w:tabs>
          <w:tab w:val="num" w:pos="12600"/>
        </w:tabs>
        <w:ind w:left="12600"/>
      </w:pPr>
      <w:rPr>
        <w:b/>
        <w:bCs/>
        <w:position w:val="0"/>
        <w:sz w:val="24"/>
        <w:szCs w:val="24"/>
        <w:lang w:val="nl-NL"/>
      </w:rPr>
    </w:lvl>
  </w:abstractNum>
  <w:abstractNum w:abstractNumId="51">
    <w:nsid w:val="4F3E42BA"/>
    <w:multiLevelType w:val="multilevel"/>
    <w:tmpl w:val="2FD42F74"/>
    <w:styleLink w:val="ImportedStyle54"/>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52">
    <w:nsid w:val="542B4567"/>
    <w:multiLevelType w:val="multilevel"/>
    <w:tmpl w:val="97A402C8"/>
    <w:styleLink w:val="ImportedStyle46"/>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53">
    <w:nsid w:val="5664754D"/>
    <w:multiLevelType w:val="multilevel"/>
    <w:tmpl w:val="A2CE3800"/>
    <w:styleLink w:val="List15"/>
    <w:lvl w:ilvl="0">
      <w:start w:val="1"/>
      <w:numFmt w:val="bullet"/>
      <w:lvlText w:val="■"/>
      <w:lvlJc w:val="left"/>
      <w:pPr>
        <w:tabs>
          <w:tab w:val="num" w:pos="12600"/>
        </w:tabs>
        <w:ind w:left="12600"/>
      </w:pPr>
      <w:rPr>
        <w:position w:val="0"/>
        <w:sz w:val="24"/>
        <w:szCs w:val="24"/>
        <w:lang w:val="de-DE"/>
      </w:rPr>
    </w:lvl>
    <w:lvl w:ilvl="1">
      <w:numFmt w:val="bullet"/>
      <w:lvlText w:val="■"/>
      <w:lvlJc w:val="left"/>
      <w:pPr>
        <w:tabs>
          <w:tab w:val="num" w:pos="1440"/>
        </w:tabs>
        <w:ind w:left="1440" w:hanging="360"/>
      </w:pPr>
      <w:rPr>
        <w:position w:val="0"/>
        <w:sz w:val="22"/>
        <w:szCs w:val="22"/>
        <w:lang w:val="de-DE"/>
      </w:rPr>
    </w:lvl>
    <w:lvl w:ilvl="2">
      <w:start w:val="1"/>
      <w:numFmt w:val="bullet"/>
      <w:lvlText w:val="■"/>
      <w:lvlJc w:val="left"/>
      <w:pPr>
        <w:tabs>
          <w:tab w:val="num" w:pos="12600"/>
        </w:tabs>
        <w:ind w:left="12600"/>
      </w:pPr>
      <w:rPr>
        <w:position w:val="0"/>
        <w:sz w:val="24"/>
        <w:szCs w:val="24"/>
        <w:lang w:val="de-DE"/>
      </w:rPr>
    </w:lvl>
    <w:lvl w:ilvl="3">
      <w:start w:val="1"/>
      <w:numFmt w:val="bullet"/>
      <w:lvlText w:val="■"/>
      <w:lvlJc w:val="left"/>
      <w:pPr>
        <w:tabs>
          <w:tab w:val="num" w:pos="12600"/>
        </w:tabs>
        <w:ind w:left="12600"/>
      </w:pPr>
      <w:rPr>
        <w:position w:val="0"/>
        <w:sz w:val="24"/>
        <w:szCs w:val="24"/>
        <w:lang w:val="de-DE"/>
      </w:rPr>
    </w:lvl>
    <w:lvl w:ilvl="4">
      <w:start w:val="1"/>
      <w:numFmt w:val="bullet"/>
      <w:lvlText w:val="■"/>
      <w:lvlJc w:val="left"/>
      <w:pPr>
        <w:tabs>
          <w:tab w:val="num" w:pos="12600"/>
        </w:tabs>
        <w:ind w:left="12600"/>
      </w:pPr>
      <w:rPr>
        <w:position w:val="0"/>
        <w:sz w:val="24"/>
        <w:szCs w:val="24"/>
        <w:lang w:val="de-DE"/>
      </w:rPr>
    </w:lvl>
    <w:lvl w:ilvl="5">
      <w:start w:val="1"/>
      <w:numFmt w:val="bullet"/>
      <w:lvlText w:val="■"/>
      <w:lvlJc w:val="left"/>
      <w:pPr>
        <w:tabs>
          <w:tab w:val="num" w:pos="12600"/>
        </w:tabs>
        <w:ind w:left="12600"/>
      </w:pPr>
      <w:rPr>
        <w:position w:val="0"/>
        <w:sz w:val="24"/>
        <w:szCs w:val="24"/>
        <w:lang w:val="de-DE"/>
      </w:rPr>
    </w:lvl>
    <w:lvl w:ilvl="6">
      <w:start w:val="1"/>
      <w:numFmt w:val="bullet"/>
      <w:lvlText w:val="■"/>
      <w:lvlJc w:val="left"/>
      <w:pPr>
        <w:tabs>
          <w:tab w:val="num" w:pos="12600"/>
        </w:tabs>
        <w:ind w:left="12600"/>
      </w:pPr>
      <w:rPr>
        <w:position w:val="0"/>
        <w:sz w:val="24"/>
        <w:szCs w:val="24"/>
        <w:lang w:val="de-DE"/>
      </w:rPr>
    </w:lvl>
    <w:lvl w:ilvl="7">
      <w:start w:val="1"/>
      <w:numFmt w:val="bullet"/>
      <w:lvlText w:val="■"/>
      <w:lvlJc w:val="left"/>
      <w:pPr>
        <w:tabs>
          <w:tab w:val="num" w:pos="12600"/>
        </w:tabs>
        <w:ind w:left="12600"/>
      </w:pPr>
      <w:rPr>
        <w:position w:val="0"/>
        <w:sz w:val="24"/>
        <w:szCs w:val="24"/>
        <w:lang w:val="de-DE"/>
      </w:rPr>
    </w:lvl>
    <w:lvl w:ilvl="8">
      <w:start w:val="1"/>
      <w:numFmt w:val="bullet"/>
      <w:lvlText w:val="■"/>
      <w:lvlJc w:val="left"/>
      <w:pPr>
        <w:tabs>
          <w:tab w:val="num" w:pos="12600"/>
        </w:tabs>
        <w:ind w:left="12600"/>
      </w:pPr>
      <w:rPr>
        <w:position w:val="0"/>
        <w:sz w:val="24"/>
        <w:szCs w:val="24"/>
        <w:lang w:val="de-DE"/>
      </w:rPr>
    </w:lvl>
  </w:abstractNum>
  <w:abstractNum w:abstractNumId="54">
    <w:nsid w:val="5F98165A"/>
    <w:multiLevelType w:val="multilevel"/>
    <w:tmpl w:val="84C863D0"/>
    <w:styleLink w:val="List38"/>
    <w:lvl w:ilvl="0">
      <w:numFmt w:val="bullet"/>
      <w:lvlText w:val="■"/>
      <w:lvlJc w:val="left"/>
      <w:pPr>
        <w:tabs>
          <w:tab w:val="num" w:pos="346"/>
        </w:tabs>
        <w:ind w:left="346" w:hanging="331"/>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55">
    <w:nsid w:val="5FF62D72"/>
    <w:multiLevelType w:val="multilevel"/>
    <w:tmpl w:val="FA46F07C"/>
    <w:styleLink w:val="List210"/>
    <w:lvl w:ilvl="0">
      <w:start w:val="1"/>
      <w:numFmt w:val="bullet"/>
      <w:lvlText w:val="■"/>
      <w:lvlJc w:val="left"/>
      <w:pPr>
        <w:tabs>
          <w:tab w:val="num" w:pos="12600"/>
        </w:tabs>
        <w:ind w:left="12600"/>
      </w:pPr>
      <w:rPr>
        <w:position w:val="0"/>
        <w:sz w:val="24"/>
        <w:szCs w:val="24"/>
        <w:u w:val="single"/>
      </w:rPr>
    </w:lvl>
    <w:lvl w:ilvl="1">
      <w:numFmt w:val="bullet"/>
      <w:lvlText w:val="■"/>
      <w:lvlJc w:val="left"/>
      <w:pPr>
        <w:tabs>
          <w:tab w:val="num" w:pos="1440"/>
        </w:tabs>
        <w:ind w:left="1440" w:hanging="360"/>
      </w:pPr>
      <w:rPr>
        <w:position w:val="0"/>
        <w:sz w:val="22"/>
        <w:szCs w:val="22"/>
        <w:u w:val="single"/>
      </w:rPr>
    </w:lvl>
    <w:lvl w:ilvl="2">
      <w:start w:val="1"/>
      <w:numFmt w:val="bullet"/>
      <w:lvlText w:val="■"/>
      <w:lvlJc w:val="left"/>
      <w:pPr>
        <w:tabs>
          <w:tab w:val="num" w:pos="12600"/>
        </w:tabs>
        <w:ind w:left="12600"/>
      </w:pPr>
      <w:rPr>
        <w:position w:val="0"/>
        <w:sz w:val="24"/>
        <w:szCs w:val="24"/>
        <w:u w:val="single"/>
      </w:rPr>
    </w:lvl>
    <w:lvl w:ilvl="3">
      <w:start w:val="1"/>
      <w:numFmt w:val="bullet"/>
      <w:lvlText w:val="■"/>
      <w:lvlJc w:val="left"/>
      <w:pPr>
        <w:tabs>
          <w:tab w:val="num" w:pos="12600"/>
        </w:tabs>
        <w:ind w:left="12600"/>
      </w:pPr>
      <w:rPr>
        <w:position w:val="0"/>
        <w:sz w:val="24"/>
        <w:szCs w:val="24"/>
        <w:u w:val="single"/>
      </w:rPr>
    </w:lvl>
    <w:lvl w:ilvl="4">
      <w:start w:val="1"/>
      <w:numFmt w:val="bullet"/>
      <w:lvlText w:val="■"/>
      <w:lvlJc w:val="left"/>
      <w:pPr>
        <w:tabs>
          <w:tab w:val="num" w:pos="12600"/>
        </w:tabs>
        <w:ind w:left="12600"/>
      </w:pPr>
      <w:rPr>
        <w:position w:val="0"/>
        <w:sz w:val="24"/>
        <w:szCs w:val="24"/>
        <w:u w:val="single"/>
      </w:rPr>
    </w:lvl>
    <w:lvl w:ilvl="5">
      <w:start w:val="1"/>
      <w:numFmt w:val="bullet"/>
      <w:lvlText w:val="■"/>
      <w:lvlJc w:val="left"/>
      <w:pPr>
        <w:tabs>
          <w:tab w:val="num" w:pos="12600"/>
        </w:tabs>
        <w:ind w:left="12600"/>
      </w:pPr>
      <w:rPr>
        <w:position w:val="0"/>
        <w:sz w:val="24"/>
        <w:szCs w:val="24"/>
        <w:u w:val="single"/>
      </w:rPr>
    </w:lvl>
    <w:lvl w:ilvl="6">
      <w:start w:val="1"/>
      <w:numFmt w:val="bullet"/>
      <w:lvlText w:val="■"/>
      <w:lvlJc w:val="left"/>
      <w:pPr>
        <w:tabs>
          <w:tab w:val="num" w:pos="12600"/>
        </w:tabs>
        <w:ind w:left="12600"/>
      </w:pPr>
      <w:rPr>
        <w:position w:val="0"/>
        <w:sz w:val="24"/>
        <w:szCs w:val="24"/>
        <w:u w:val="single"/>
      </w:rPr>
    </w:lvl>
    <w:lvl w:ilvl="7">
      <w:start w:val="1"/>
      <w:numFmt w:val="bullet"/>
      <w:lvlText w:val="■"/>
      <w:lvlJc w:val="left"/>
      <w:pPr>
        <w:tabs>
          <w:tab w:val="num" w:pos="12600"/>
        </w:tabs>
        <w:ind w:left="12600"/>
      </w:pPr>
      <w:rPr>
        <w:position w:val="0"/>
        <w:sz w:val="24"/>
        <w:szCs w:val="24"/>
        <w:u w:val="single"/>
      </w:rPr>
    </w:lvl>
    <w:lvl w:ilvl="8">
      <w:start w:val="1"/>
      <w:numFmt w:val="bullet"/>
      <w:lvlText w:val="■"/>
      <w:lvlJc w:val="left"/>
      <w:pPr>
        <w:tabs>
          <w:tab w:val="num" w:pos="12600"/>
        </w:tabs>
        <w:ind w:left="12600"/>
      </w:pPr>
      <w:rPr>
        <w:position w:val="0"/>
        <w:sz w:val="24"/>
        <w:szCs w:val="24"/>
        <w:u w:val="single"/>
      </w:rPr>
    </w:lvl>
  </w:abstractNum>
  <w:abstractNum w:abstractNumId="56">
    <w:nsid w:val="61C76A00"/>
    <w:multiLevelType w:val="multilevel"/>
    <w:tmpl w:val="AB6CC6FE"/>
    <w:styleLink w:val="ImportedStyle52"/>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57">
    <w:nsid w:val="621101DD"/>
    <w:multiLevelType w:val="multilevel"/>
    <w:tmpl w:val="35880800"/>
    <w:styleLink w:val="List19"/>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58">
    <w:nsid w:val="65F36942"/>
    <w:multiLevelType w:val="multilevel"/>
    <w:tmpl w:val="A80EC49A"/>
    <w:styleLink w:val="List410"/>
    <w:lvl w:ilvl="0">
      <w:numFmt w:val="bullet"/>
      <w:lvlText w:val="■"/>
      <w:lvlJc w:val="left"/>
      <w:pPr>
        <w:tabs>
          <w:tab w:val="num" w:pos="720"/>
        </w:tabs>
        <w:ind w:left="720" w:hanging="360"/>
      </w:pPr>
      <w:rPr>
        <w:b/>
        <w:bCs/>
        <w:position w:val="0"/>
        <w:sz w:val="22"/>
        <w:szCs w:val="22"/>
      </w:rPr>
    </w:lvl>
    <w:lvl w:ilvl="1">
      <w:start w:val="1"/>
      <w:numFmt w:val="bullet"/>
      <w:lvlText w:val="■"/>
      <w:lvlJc w:val="left"/>
      <w:pPr>
        <w:tabs>
          <w:tab w:val="num" w:pos="12600"/>
        </w:tabs>
        <w:ind w:left="12600"/>
      </w:pPr>
      <w:rPr>
        <w:b/>
        <w:bCs/>
        <w:position w:val="0"/>
        <w:sz w:val="24"/>
        <w:szCs w:val="24"/>
      </w:rPr>
    </w:lvl>
    <w:lvl w:ilvl="2">
      <w:start w:val="1"/>
      <w:numFmt w:val="bullet"/>
      <w:lvlText w:val="■"/>
      <w:lvlJc w:val="left"/>
      <w:pPr>
        <w:tabs>
          <w:tab w:val="num" w:pos="12600"/>
        </w:tabs>
        <w:ind w:left="12600"/>
      </w:pPr>
      <w:rPr>
        <w:b/>
        <w:bCs/>
        <w:position w:val="0"/>
        <w:sz w:val="24"/>
        <w:szCs w:val="24"/>
      </w:rPr>
    </w:lvl>
    <w:lvl w:ilvl="3">
      <w:start w:val="1"/>
      <w:numFmt w:val="bullet"/>
      <w:lvlText w:val="■"/>
      <w:lvlJc w:val="left"/>
      <w:pPr>
        <w:tabs>
          <w:tab w:val="num" w:pos="12600"/>
        </w:tabs>
        <w:ind w:left="12600"/>
      </w:pPr>
      <w:rPr>
        <w:b/>
        <w:bCs/>
        <w:position w:val="0"/>
        <w:sz w:val="24"/>
        <w:szCs w:val="24"/>
      </w:rPr>
    </w:lvl>
    <w:lvl w:ilvl="4">
      <w:start w:val="1"/>
      <w:numFmt w:val="bullet"/>
      <w:lvlText w:val="■"/>
      <w:lvlJc w:val="left"/>
      <w:pPr>
        <w:tabs>
          <w:tab w:val="num" w:pos="12600"/>
        </w:tabs>
        <w:ind w:left="12600"/>
      </w:pPr>
      <w:rPr>
        <w:b/>
        <w:bCs/>
        <w:position w:val="0"/>
        <w:sz w:val="24"/>
        <w:szCs w:val="24"/>
      </w:rPr>
    </w:lvl>
    <w:lvl w:ilvl="5">
      <w:start w:val="1"/>
      <w:numFmt w:val="bullet"/>
      <w:lvlText w:val="■"/>
      <w:lvlJc w:val="left"/>
      <w:pPr>
        <w:tabs>
          <w:tab w:val="num" w:pos="12600"/>
        </w:tabs>
        <w:ind w:left="12600"/>
      </w:pPr>
      <w:rPr>
        <w:b/>
        <w:bCs/>
        <w:position w:val="0"/>
        <w:sz w:val="24"/>
        <w:szCs w:val="24"/>
      </w:rPr>
    </w:lvl>
    <w:lvl w:ilvl="6">
      <w:start w:val="1"/>
      <w:numFmt w:val="bullet"/>
      <w:lvlText w:val="■"/>
      <w:lvlJc w:val="left"/>
      <w:pPr>
        <w:tabs>
          <w:tab w:val="num" w:pos="12600"/>
        </w:tabs>
        <w:ind w:left="12600"/>
      </w:pPr>
      <w:rPr>
        <w:b/>
        <w:bCs/>
        <w:position w:val="0"/>
        <w:sz w:val="24"/>
        <w:szCs w:val="24"/>
      </w:rPr>
    </w:lvl>
    <w:lvl w:ilvl="7">
      <w:start w:val="1"/>
      <w:numFmt w:val="bullet"/>
      <w:lvlText w:val="■"/>
      <w:lvlJc w:val="left"/>
      <w:pPr>
        <w:tabs>
          <w:tab w:val="num" w:pos="12600"/>
        </w:tabs>
        <w:ind w:left="12600"/>
      </w:pPr>
      <w:rPr>
        <w:b/>
        <w:bCs/>
        <w:position w:val="0"/>
        <w:sz w:val="24"/>
        <w:szCs w:val="24"/>
      </w:rPr>
    </w:lvl>
    <w:lvl w:ilvl="8">
      <w:start w:val="1"/>
      <w:numFmt w:val="bullet"/>
      <w:lvlText w:val="■"/>
      <w:lvlJc w:val="left"/>
      <w:pPr>
        <w:tabs>
          <w:tab w:val="num" w:pos="12600"/>
        </w:tabs>
        <w:ind w:left="12600"/>
      </w:pPr>
      <w:rPr>
        <w:b/>
        <w:bCs/>
        <w:position w:val="0"/>
        <w:sz w:val="24"/>
        <w:szCs w:val="24"/>
      </w:rPr>
    </w:lvl>
  </w:abstractNum>
  <w:abstractNum w:abstractNumId="59">
    <w:nsid w:val="67980CF9"/>
    <w:multiLevelType w:val="multilevel"/>
    <w:tmpl w:val="A566DF98"/>
    <w:styleLink w:val="List29"/>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60">
    <w:nsid w:val="67B55C37"/>
    <w:multiLevelType w:val="multilevel"/>
    <w:tmpl w:val="D5F232A0"/>
    <w:styleLink w:val="ImportedStyle66"/>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1">
    <w:nsid w:val="686C4CB8"/>
    <w:multiLevelType w:val="multilevel"/>
    <w:tmpl w:val="F1F62CE4"/>
    <w:styleLink w:val="ImportedStyle67"/>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2">
    <w:nsid w:val="69791BC7"/>
    <w:multiLevelType w:val="multilevel"/>
    <w:tmpl w:val="94423DCE"/>
    <w:styleLink w:val="List40"/>
    <w:lvl w:ilvl="0">
      <w:numFmt w:val="bullet"/>
      <w:lvlText w:val="■"/>
      <w:lvlJc w:val="left"/>
      <w:pPr>
        <w:tabs>
          <w:tab w:val="num" w:pos="346"/>
        </w:tabs>
        <w:ind w:left="346" w:hanging="331"/>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3">
    <w:nsid w:val="6DFF22D1"/>
    <w:multiLevelType w:val="multilevel"/>
    <w:tmpl w:val="61BCC748"/>
    <w:styleLink w:val="List27"/>
    <w:lvl w:ilvl="0">
      <w:start w:val="1"/>
      <w:numFmt w:val="bullet"/>
      <w:lvlText w:val="■"/>
      <w:lvlJc w:val="left"/>
      <w:pPr>
        <w:tabs>
          <w:tab w:val="num" w:pos="12600"/>
        </w:tabs>
        <w:ind w:left="12600"/>
      </w:pPr>
      <w:rPr>
        <w:position w:val="0"/>
        <w:sz w:val="24"/>
        <w:szCs w:val="24"/>
        <w:u w:val="single"/>
      </w:rPr>
    </w:lvl>
    <w:lvl w:ilvl="1">
      <w:numFmt w:val="bullet"/>
      <w:lvlText w:val="■"/>
      <w:lvlJc w:val="left"/>
      <w:pPr>
        <w:tabs>
          <w:tab w:val="num" w:pos="1440"/>
        </w:tabs>
        <w:ind w:left="1440" w:hanging="360"/>
      </w:pPr>
      <w:rPr>
        <w:position w:val="0"/>
        <w:sz w:val="22"/>
        <w:szCs w:val="22"/>
        <w:u w:val="single"/>
      </w:rPr>
    </w:lvl>
    <w:lvl w:ilvl="2">
      <w:start w:val="1"/>
      <w:numFmt w:val="bullet"/>
      <w:lvlText w:val="■"/>
      <w:lvlJc w:val="left"/>
      <w:pPr>
        <w:tabs>
          <w:tab w:val="num" w:pos="12600"/>
        </w:tabs>
        <w:ind w:left="12600"/>
      </w:pPr>
      <w:rPr>
        <w:position w:val="0"/>
        <w:sz w:val="24"/>
        <w:szCs w:val="24"/>
        <w:u w:val="single"/>
      </w:rPr>
    </w:lvl>
    <w:lvl w:ilvl="3">
      <w:start w:val="1"/>
      <w:numFmt w:val="bullet"/>
      <w:lvlText w:val="■"/>
      <w:lvlJc w:val="left"/>
      <w:pPr>
        <w:tabs>
          <w:tab w:val="num" w:pos="12600"/>
        </w:tabs>
        <w:ind w:left="12600"/>
      </w:pPr>
      <w:rPr>
        <w:position w:val="0"/>
        <w:sz w:val="24"/>
        <w:szCs w:val="24"/>
        <w:u w:val="single"/>
      </w:rPr>
    </w:lvl>
    <w:lvl w:ilvl="4">
      <w:start w:val="1"/>
      <w:numFmt w:val="bullet"/>
      <w:lvlText w:val="■"/>
      <w:lvlJc w:val="left"/>
      <w:pPr>
        <w:tabs>
          <w:tab w:val="num" w:pos="12600"/>
        </w:tabs>
        <w:ind w:left="12600"/>
      </w:pPr>
      <w:rPr>
        <w:position w:val="0"/>
        <w:sz w:val="24"/>
        <w:szCs w:val="24"/>
        <w:u w:val="single"/>
      </w:rPr>
    </w:lvl>
    <w:lvl w:ilvl="5">
      <w:start w:val="1"/>
      <w:numFmt w:val="bullet"/>
      <w:lvlText w:val="■"/>
      <w:lvlJc w:val="left"/>
      <w:pPr>
        <w:tabs>
          <w:tab w:val="num" w:pos="12600"/>
        </w:tabs>
        <w:ind w:left="12600"/>
      </w:pPr>
      <w:rPr>
        <w:position w:val="0"/>
        <w:sz w:val="24"/>
        <w:szCs w:val="24"/>
        <w:u w:val="single"/>
      </w:rPr>
    </w:lvl>
    <w:lvl w:ilvl="6">
      <w:start w:val="1"/>
      <w:numFmt w:val="bullet"/>
      <w:lvlText w:val="■"/>
      <w:lvlJc w:val="left"/>
      <w:pPr>
        <w:tabs>
          <w:tab w:val="num" w:pos="12600"/>
        </w:tabs>
        <w:ind w:left="12600"/>
      </w:pPr>
      <w:rPr>
        <w:position w:val="0"/>
        <w:sz w:val="24"/>
        <w:szCs w:val="24"/>
        <w:u w:val="single"/>
      </w:rPr>
    </w:lvl>
    <w:lvl w:ilvl="7">
      <w:start w:val="1"/>
      <w:numFmt w:val="bullet"/>
      <w:lvlText w:val="■"/>
      <w:lvlJc w:val="left"/>
      <w:pPr>
        <w:tabs>
          <w:tab w:val="num" w:pos="12600"/>
        </w:tabs>
        <w:ind w:left="12600"/>
      </w:pPr>
      <w:rPr>
        <w:position w:val="0"/>
        <w:sz w:val="24"/>
        <w:szCs w:val="24"/>
        <w:u w:val="single"/>
      </w:rPr>
    </w:lvl>
    <w:lvl w:ilvl="8">
      <w:start w:val="1"/>
      <w:numFmt w:val="bullet"/>
      <w:lvlText w:val="■"/>
      <w:lvlJc w:val="left"/>
      <w:pPr>
        <w:tabs>
          <w:tab w:val="num" w:pos="12600"/>
        </w:tabs>
        <w:ind w:left="12600"/>
      </w:pPr>
      <w:rPr>
        <w:position w:val="0"/>
        <w:sz w:val="24"/>
        <w:szCs w:val="24"/>
        <w:u w:val="single"/>
      </w:rPr>
    </w:lvl>
  </w:abstractNum>
  <w:abstractNum w:abstractNumId="64">
    <w:nsid w:val="6E285604"/>
    <w:multiLevelType w:val="multilevel"/>
    <w:tmpl w:val="2848A91A"/>
    <w:styleLink w:val="ImportedStyle73"/>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5">
    <w:nsid w:val="6E3230E6"/>
    <w:multiLevelType w:val="multilevel"/>
    <w:tmpl w:val="6B5059C4"/>
    <w:styleLink w:val="ImportedStyle39"/>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6">
    <w:nsid w:val="6F4A3B04"/>
    <w:multiLevelType w:val="multilevel"/>
    <w:tmpl w:val="B34E4F00"/>
    <w:styleLink w:val="List11"/>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67">
    <w:nsid w:val="6FC06616"/>
    <w:multiLevelType w:val="multilevel"/>
    <w:tmpl w:val="2D2C3992"/>
    <w:styleLink w:val="List39"/>
    <w:lvl w:ilvl="0">
      <w:numFmt w:val="bullet"/>
      <w:lvlText w:val="■"/>
      <w:lvlJc w:val="left"/>
      <w:pPr>
        <w:tabs>
          <w:tab w:val="num" w:pos="346"/>
        </w:tabs>
        <w:ind w:left="346" w:hanging="331"/>
      </w:pPr>
      <w:rPr>
        <w:color w:val="000000"/>
        <w:position w:val="0"/>
        <w:sz w:val="22"/>
        <w:szCs w:val="22"/>
        <w:lang w:val="en-US"/>
      </w:rPr>
    </w:lvl>
    <w:lvl w:ilvl="1">
      <w:start w:val="1"/>
      <w:numFmt w:val="bullet"/>
      <w:lvlText w:val="■"/>
      <w:lvlJc w:val="left"/>
      <w:pPr>
        <w:tabs>
          <w:tab w:val="num" w:pos="12600"/>
        </w:tabs>
        <w:ind w:left="12600"/>
      </w:pPr>
      <w:rPr>
        <w:color w:val="000000"/>
        <w:position w:val="0"/>
        <w:sz w:val="24"/>
        <w:szCs w:val="24"/>
        <w:lang w:val="en-US"/>
      </w:rPr>
    </w:lvl>
    <w:lvl w:ilvl="2">
      <w:start w:val="1"/>
      <w:numFmt w:val="bullet"/>
      <w:lvlText w:val="■"/>
      <w:lvlJc w:val="left"/>
      <w:pPr>
        <w:tabs>
          <w:tab w:val="num" w:pos="12600"/>
        </w:tabs>
        <w:ind w:left="12600"/>
      </w:pPr>
      <w:rPr>
        <w:color w:val="000000"/>
        <w:position w:val="0"/>
        <w:sz w:val="24"/>
        <w:szCs w:val="24"/>
        <w:lang w:val="en-US"/>
      </w:rPr>
    </w:lvl>
    <w:lvl w:ilvl="3">
      <w:start w:val="1"/>
      <w:numFmt w:val="bullet"/>
      <w:lvlText w:val="■"/>
      <w:lvlJc w:val="left"/>
      <w:pPr>
        <w:tabs>
          <w:tab w:val="num" w:pos="12600"/>
        </w:tabs>
        <w:ind w:left="12600"/>
      </w:pPr>
      <w:rPr>
        <w:color w:val="000000"/>
        <w:position w:val="0"/>
        <w:sz w:val="24"/>
        <w:szCs w:val="24"/>
        <w:lang w:val="en-US"/>
      </w:rPr>
    </w:lvl>
    <w:lvl w:ilvl="4">
      <w:start w:val="1"/>
      <w:numFmt w:val="bullet"/>
      <w:lvlText w:val="■"/>
      <w:lvlJc w:val="left"/>
      <w:pPr>
        <w:tabs>
          <w:tab w:val="num" w:pos="12600"/>
        </w:tabs>
        <w:ind w:left="12600"/>
      </w:pPr>
      <w:rPr>
        <w:color w:val="000000"/>
        <w:position w:val="0"/>
        <w:sz w:val="24"/>
        <w:szCs w:val="24"/>
        <w:lang w:val="en-US"/>
      </w:rPr>
    </w:lvl>
    <w:lvl w:ilvl="5">
      <w:start w:val="1"/>
      <w:numFmt w:val="bullet"/>
      <w:lvlText w:val="■"/>
      <w:lvlJc w:val="left"/>
      <w:pPr>
        <w:tabs>
          <w:tab w:val="num" w:pos="12600"/>
        </w:tabs>
        <w:ind w:left="12600"/>
      </w:pPr>
      <w:rPr>
        <w:color w:val="000000"/>
        <w:position w:val="0"/>
        <w:sz w:val="24"/>
        <w:szCs w:val="24"/>
        <w:lang w:val="en-US"/>
      </w:rPr>
    </w:lvl>
    <w:lvl w:ilvl="6">
      <w:start w:val="1"/>
      <w:numFmt w:val="bullet"/>
      <w:lvlText w:val="■"/>
      <w:lvlJc w:val="left"/>
      <w:pPr>
        <w:tabs>
          <w:tab w:val="num" w:pos="12600"/>
        </w:tabs>
        <w:ind w:left="12600"/>
      </w:pPr>
      <w:rPr>
        <w:color w:val="000000"/>
        <w:position w:val="0"/>
        <w:sz w:val="24"/>
        <w:szCs w:val="24"/>
        <w:lang w:val="en-US"/>
      </w:rPr>
    </w:lvl>
    <w:lvl w:ilvl="7">
      <w:start w:val="1"/>
      <w:numFmt w:val="bullet"/>
      <w:lvlText w:val="■"/>
      <w:lvlJc w:val="left"/>
      <w:pPr>
        <w:tabs>
          <w:tab w:val="num" w:pos="12600"/>
        </w:tabs>
        <w:ind w:left="12600"/>
      </w:pPr>
      <w:rPr>
        <w:color w:val="000000"/>
        <w:position w:val="0"/>
        <w:sz w:val="24"/>
        <w:szCs w:val="24"/>
        <w:lang w:val="en-US"/>
      </w:rPr>
    </w:lvl>
    <w:lvl w:ilvl="8">
      <w:start w:val="1"/>
      <w:numFmt w:val="bullet"/>
      <w:lvlText w:val="■"/>
      <w:lvlJc w:val="left"/>
      <w:pPr>
        <w:tabs>
          <w:tab w:val="num" w:pos="12600"/>
        </w:tabs>
        <w:ind w:left="12600"/>
      </w:pPr>
      <w:rPr>
        <w:color w:val="000000"/>
        <w:position w:val="0"/>
        <w:sz w:val="24"/>
        <w:szCs w:val="24"/>
        <w:lang w:val="en-US"/>
      </w:rPr>
    </w:lvl>
  </w:abstractNum>
  <w:abstractNum w:abstractNumId="68">
    <w:nsid w:val="71F108C2"/>
    <w:multiLevelType w:val="multilevel"/>
    <w:tmpl w:val="7524866E"/>
    <w:styleLink w:val="ImportedStyle41"/>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9">
    <w:nsid w:val="720B626A"/>
    <w:multiLevelType w:val="multilevel"/>
    <w:tmpl w:val="8FFAD3D2"/>
    <w:styleLink w:val="ImportedStyle49"/>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0">
    <w:nsid w:val="743C0542"/>
    <w:multiLevelType w:val="multilevel"/>
    <w:tmpl w:val="D71CEACA"/>
    <w:styleLink w:val="ImportedStyle76"/>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1">
    <w:nsid w:val="78E410D9"/>
    <w:multiLevelType w:val="multilevel"/>
    <w:tmpl w:val="2D624E78"/>
    <w:styleLink w:val="ImportedStyle69"/>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2">
    <w:nsid w:val="7B634C50"/>
    <w:multiLevelType w:val="multilevel"/>
    <w:tmpl w:val="A56EF580"/>
    <w:styleLink w:val="List8"/>
    <w:lvl w:ilvl="0">
      <w:start w:val="1"/>
      <w:numFmt w:val="bullet"/>
      <w:lvlText w:val="■"/>
      <w:lvlJc w:val="left"/>
      <w:pPr>
        <w:tabs>
          <w:tab w:val="num" w:pos="12600"/>
        </w:tabs>
        <w:ind w:left="12600"/>
      </w:pPr>
      <w:rPr>
        <w:position w:val="0"/>
        <w:sz w:val="24"/>
        <w:szCs w:val="24"/>
      </w:rPr>
    </w:lvl>
    <w:lvl w:ilvl="1">
      <w:numFmt w:val="bullet"/>
      <w:lvlText w:val="■"/>
      <w:lvlJc w:val="left"/>
      <w:pPr>
        <w:tabs>
          <w:tab w:val="num" w:pos="1440"/>
        </w:tabs>
        <w:ind w:left="1440" w:hanging="360"/>
      </w:pPr>
      <w:rPr>
        <w:position w:val="0"/>
        <w:sz w:val="22"/>
        <w:szCs w:val="22"/>
      </w:rPr>
    </w:lvl>
    <w:lvl w:ilvl="2">
      <w:start w:val="1"/>
      <w:numFmt w:val="bullet"/>
      <w:lvlText w:val="■"/>
      <w:lvlJc w:val="left"/>
      <w:pPr>
        <w:tabs>
          <w:tab w:val="num" w:pos="12600"/>
        </w:tabs>
        <w:ind w:left="12600"/>
      </w:pPr>
      <w:rPr>
        <w:position w:val="0"/>
        <w:sz w:val="24"/>
        <w:szCs w:val="24"/>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73">
    <w:nsid w:val="7D421F22"/>
    <w:multiLevelType w:val="multilevel"/>
    <w:tmpl w:val="16AC2ECE"/>
    <w:styleLink w:val="ImportedStyle55"/>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4">
    <w:nsid w:val="7DF27EF0"/>
    <w:multiLevelType w:val="multilevel"/>
    <w:tmpl w:val="22044678"/>
    <w:styleLink w:val="List25"/>
    <w:lvl w:ilvl="0">
      <w:start w:val="1"/>
      <w:numFmt w:val="bullet"/>
      <w:lvlText w:val="■"/>
      <w:lvlJc w:val="left"/>
      <w:pPr>
        <w:tabs>
          <w:tab w:val="num" w:pos="12600"/>
        </w:tabs>
        <w:ind w:left="12600"/>
      </w:pPr>
      <w:rPr>
        <w:position w:val="0"/>
        <w:sz w:val="24"/>
        <w:szCs w:val="24"/>
      </w:rPr>
    </w:lvl>
    <w:lvl w:ilvl="1">
      <w:start w:val="1"/>
      <w:numFmt w:val="bullet"/>
      <w:lvlText w:val="■"/>
      <w:lvlJc w:val="left"/>
      <w:pPr>
        <w:tabs>
          <w:tab w:val="num" w:pos="12600"/>
        </w:tabs>
        <w:ind w:left="12600"/>
      </w:pPr>
      <w:rPr>
        <w:position w:val="0"/>
        <w:sz w:val="24"/>
        <w:szCs w:val="24"/>
      </w:rPr>
    </w:lvl>
    <w:lvl w:ilvl="2">
      <w:numFmt w:val="bullet"/>
      <w:lvlText w:val="■"/>
      <w:lvlJc w:val="left"/>
      <w:pPr>
        <w:tabs>
          <w:tab w:val="num" w:pos="2160"/>
        </w:tabs>
        <w:ind w:left="2160" w:hanging="360"/>
      </w:pPr>
      <w:rPr>
        <w:position w:val="0"/>
        <w:sz w:val="22"/>
        <w:szCs w:val="22"/>
      </w:rPr>
    </w:lvl>
    <w:lvl w:ilvl="3">
      <w:start w:val="1"/>
      <w:numFmt w:val="bullet"/>
      <w:lvlText w:val="■"/>
      <w:lvlJc w:val="left"/>
      <w:pPr>
        <w:tabs>
          <w:tab w:val="num" w:pos="12600"/>
        </w:tabs>
        <w:ind w:left="12600"/>
      </w:pPr>
      <w:rPr>
        <w:position w:val="0"/>
        <w:sz w:val="24"/>
        <w:szCs w:val="24"/>
      </w:rPr>
    </w:lvl>
    <w:lvl w:ilvl="4">
      <w:start w:val="1"/>
      <w:numFmt w:val="bullet"/>
      <w:lvlText w:val="■"/>
      <w:lvlJc w:val="left"/>
      <w:pPr>
        <w:tabs>
          <w:tab w:val="num" w:pos="12600"/>
        </w:tabs>
        <w:ind w:left="12600"/>
      </w:pPr>
      <w:rPr>
        <w:position w:val="0"/>
        <w:sz w:val="24"/>
        <w:szCs w:val="24"/>
      </w:rPr>
    </w:lvl>
    <w:lvl w:ilvl="5">
      <w:start w:val="1"/>
      <w:numFmt w:val="bullet"/>
      <w:lvlText w:val="■"/>
      <w:lvlJc w:val="left"/>
      <w:pPr>
        <w:tabs>
          <w:tab w:val="num" w:pos="12600"/>
        </w:tabs>
        <w:ind w:left="12600"/>
      </w:pPr>
      <w:rPr>
        <w:position w:val="0"/>
        <w:sz w:val="24"/>
        <w:szCs w:val="24"/>
      </w:rPr>
    </w:lvl>
    <w:lvl w:ilvl="6">
      <w:start w:val="1"/>
      <w:numFmt w:val="bullet"/>
      <w:lvlText w:val="■"/>
      <w:lvlJc w:val="left"/>
      <w:pPr>
        <w:tabs>
          <w:tab w:val="num" w:pos="12600"/>
        </w:tabs>
        <w:ind w:left="12600"/>
      </w:pPr>
      <w:rPr>
        <w:position w:val="0"/>
        <w:sz w:val="24"/>
        <w:szCs w:val="24"/>
      </w:rPr>
    </w:lvl>
    <w:lvl w:ilvl="7">
      <w:start w:val="1"/>
      <w:numFmt w:val="bullet"/>
      <w:lvlText w:val="■"/>
      <w:lvlJc w:val="left"/>
      <w:pPr>
        <w:tabs>
          <w:tab w:val="num" w:pos="12600"/>
        </w:tabs>
        <w:ind w:left="12600"/>
      </w:pPr>
      <w:rPr>
        <w:position w:val="0"/>
        <w:sz w:val="24"/>
        <w:szCs w:val="24"/>
      </w:rPr>
    </w:lvl>
    <w:lvl w:ilvl="8">
      <w:start w:val="1"/>
      <w:numFmt w:val="bullet"/>
      <w:lvlText w:val="■"/>
      <w:lvlJc w:val="left"/>
      <w:pPr>
        <w:tabs>
          <w:tab w:val="num" w:pos="12600"/>
        </w:tabs>
        <w:ind w:left="12600"/>
      </w:pPr>
      <w:rPr>
        <w:position w:val="0"/>
        <w:sz w:val="24"/>
        <w:szCs w:val="24"/>
      </w:rPr>
    </w:lvl>
  </w:abstractNum>
  <w:abstractNum w:abstractNumId="75">
    <w:nsid w:val="7F5B2AC8"/>
    <w:multiLevelType w:val="multilevel"/>
    <w:tmpl w:val="DBC22E2A"/>
    <w:styleLink w:val="ImportedStyle50"/>
    <w:lvl w:ilvl="0">
      <w:numFmt w:val="bullet"/>
      <w:lvlText w:val="■"/>
      <w:lvlJc w:val="left"/>
      <w:pPr>
        <w:tabs>
          <w:tab w:val="num" w:pos="375"/>
        </w:tabs>
        <w:ind w:left="375"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2600"/>
        </w:tabs>
        <w:ind w:left="12600"/>
      </w:pPr>
      <w:rPr>
        <w:caps w:val="0"/>
        <w:smallCaps w:val="0"/>
        <w:strike w:val="0"/>
        <w:dstrike w:val="0"/>
        <w:outline w:val="0"/>
        <w:color w:val="000000"/>
        <w:spacing w:val="0"/>
        <w:kern w:val="0"/>
        <w:position w:val="0"/>
        <w:sz w:val="24"/>
        <w:szCs w:val="24"/>
        <w:u w:val="none" w:color="000000"/>
        <w:vertAlign w:val="baseline"/>
        <w:lang w:val="en-US"/>
      </w:rPr>
    </w:lvl>
  </w:abstractNum>
  <w:num w:numId="1">
    <w:abstractNumId w:val="50"/>
  </w:num>
  <w:num w:numId="2">
    <w:abstractNumId w:val="6"/>
  </w:num>
  <w:num w:numId="3">
    <w:abstractNumId w:val="46"/>
  </w:num>
  <w:num w:numId="4">
    <w:abstractNumId w:val="41"/>
  </w:num>
  <w:num w:numId="5">
    <w:abstractNumId w:val="58"/>
  </w:num>
  <w:num w:numId="6">
    <w:abstractNumId w:val="19"/>
  </w:num>
  <w:num w:numId="7">
    <w:abstractNumId w:val="5"/>
  </w:num>
  <w:num w:numId="8">
    <w:abstractNumId w:val="45"/>
  </w:num>
  <w:num w:numId="9">
    <w:abstractNumId w:val="72"/>
  </w:num>
  <w:num w:numId="10">
    <w:abstractNumId w:val="26"/>
  </w:num>
  <w:num w:numId="11">
    <w:abstractNumId w:val="16"/>
  </w:num>
  <w:num w:numId="12">
    <w:abstractNumId w:val="66"/>
  </w:num>
  <w:num w:numId="13">
    <w:abstractNumId w:val="38"/>
  </w:num>
  <w:num w:numId="14">
    <w:abstractNumId w:val="43"/>
  </w:num>
  <w:num w:numId="15">
    <w:abstractNumId w:val="14"/>
  </w:num>
  <w:num w:numId="16">
    <w:abstractNumId w:val="53"/>
  </w:num>
  <w:num w:numId="17">
    <w:abstractNumId w:val="24"/>
  </w:num>
  <w:num w:numId="18">
    <w:abstractNumId w:val="12"/>
  </w:num>
  <w:num w:numId="19">
    <w:abstractNumId w:val="42"/>
  </w:num>
  <w:num w:numId="20">
    <w:abstractNumId w:val="57"/>
  </w:num>
  <w:num w:numId="21">
    <w:abstractNumId w:val="15"/>
  </w:num>
  <w:num w:numId="22">
    <w:abstractNumId w:val="55"/>
    <w:lvlOverride w:ilvl="1">
      <w:lvl w:ilvl="1">
        <w:numFmt w:val="bullet"/>
        <w:lvlText w:val="■"/>
        <w:lvlJc w:val="left"/>
        <w:pPr>
          <w:tabs>
            <w:tab w:val="num" w:pos="1440"/>
          </w:tabs>
          <w:ind w:left="1440" w:hanging="360"/>
        </w:pPr>
        <w:rPr>
          <w:position w:val="0"/>
          <w:sz w:val="22"/>
          <w:szCs w:val="22"/>
          <w:u w:val="none"/>
        </w:rPr>
      </w:lvl>
    </w:lvlOverride>
  </w:num>
  <w:num w:numId="23">
    <w:abstractNumId w:val="28"/>
  </w:num>
  <w:num w:numId="24">
    <w:abstractNumId w:val="20"/>
  </w:num>
  <w:num w:numId="25">
    <w:abstractNumId w:val="27"/>
    <w:lvlOverride w:ilvl="1">
      <w:lvl w:ilvl="1">
        <w:numFmt w:val="bullet"/>
        <w:lvlText w:val="■"/>
        <w:lvlJc w:val="left"/>
        <w:pPr>
          <w:tabs>
            <w:tab w:val="num" w:pos="1440"/>
          </w:tabs>
          <w:ind w:left="1440" w:hanging="360"/>
        </w:pPr>
        <w:rPr>
          <w:position w:val="0"/>
          <w:sz w:val="22"/>
          <w:szCs w:val="22"/>
          <w:u w:val="none"/>
        </w:rPr>
      </w:lvl>
    </w:lvlOverride>
  </w:num>
  <w:num w:numId="26">
    <w:abstractNumId w:val="74"/>
  </w:num>
  <w:num w:numId="27">
    <w:abstractNumId w:val="10"/>
  </w:num>
  <w:num w:numId="28">
    <w:abstractNumId w:val="63"/>
    <w:lvlOverride w:ilvl="1">
      <w:lvl w:ilvl="1">
        <w:numFmt w:val="bullet"/>
        <w:lvlText w:val="■"/>
        <w:lvlJc w:val="left"/>
        <w:pPr>
          <w:tabs>
            <w:tab w:val="num" w:pos="1440"/>
          </w:tabs>
          <w:ind w:left="1440" w:hanging="360"/>
        </w:pPr>
        <w:rPr>
          <w:position w:val="0"/>
          <w:sz w:val="22"/>
          <w:szCs w:val="22"/>
          <w:u w:val="none"/>
        </w:rPr>
      </w:lvl>
    </w:lvlOverride>
  </w:num>
  <w:num w:numId="29">
    <w:abstractNumId w:val="0"/>
  </w:num>
  <w:num w:numId="30">
    <w:abstractNumId w:val="59"/>
  </w:num>
  <w:num w:numId="31">
    <w:abstractNumId w:val="4"/>
    <w:lvlOverride w:ilvl="1">
      <w:lvl w:ilvl="1">
        <w:numFmt w:val="bullet"/>
        <w:lvlText w:val="■"/>
        <w:lvlJc w:val="left"/>
        <w:pPr>
          <w:tabs>
            <w:tab w:val="num" w:pos="1440"/>
          </w:tabs>
          <w:ind w:left="1440" w:hanging="360"/>
        </w:pPr>
        <w:rPr>
          <w:position w:val="0"/>
          <w:sz w:val="22"/>
          <w:szCs w:val="22"/>
          <w:u w:val="none"/>
          <w:lang w:val="nl-NL"/>
        </w:rPr>
      </w:lvl>
    </w:lvlOverride>
  </w:num>
  <w:num w:numId="32">
    <w:abstractNumId w:val="22"/>
  </w:num>
  <w:num w:numId="33">
    <w:abstractNumId w:val="25"/>
  </w:num>
  <w:num w:numId="34">
    <w:abstractNumId w:val="18"/>
  </w:num>
  <w:num w:numId="35">
    <w:abstractNumId w:val="49"/>
  </w:num>
  <w:num w:numId="36">
    <w:abstractNumId w:val="7"/>
  </w:num>
  <w:num w:numId="37">
    <w:abstractNumId w:val="32"/>
  </w:num>
  <w:num w:numId="38">
    <w:abstractNumId w:val="3"/>
  </w:num>
  <w:num w:numId="39">
    <w:abstractNumId w:val="65"/>
  </w:num>
  <w:num w:numId="40">
    <w:abstractNumId w:val="13"/>
  </w:num>
  <w:num w:numId="41">
    <w:abstractNumId w:val="68"/>
  </w:num>
  <w:num w:numId="42">
    <w:abstractNumId w:val="31"/>
  </w:num>
  <w:num w:numId="43">
    <w:abstractNumId w:val="54"/>
  </w:num>
  <w:num w:numId="44">
    <w:abstractNumId w:val="67"/>
  </w:num>
  <w:num w:numId="45">
    <w:abstractNumId w:val="17"/>
  </w:num>
  <w:num w:numId="46">
    <w:abstractNumId w:val="52"/>
  </w:num>
  <w:num w:numId="47">
    <w:abstractNumId w:val="29"/>
  </w:num>
  <w:num w:numId="48">
    <w:abstractNumId w:val="47"/>
  </w:num>
  <w:num w:numId="49">
    <w:abstractNumId w:val="69"/>
  </w:num>
  <w:num w:numId="50">
    <w:abstractNumId w:val="75"/>
  </w:num>
  <w:num w:numId="51">
    <w:abstractNumId w:val="23"/>
  </w:num>
  <w:num w:numId="52">
    <w:abstractNumId w:val="56"/>
  </w:num>
  <w:num w:numId="53">
    <w:abstractNumId w:val="1"/>
  </w:num>
  <w:num w:numId="54">
    <w:abstractNumId w:val="51"/>
  </w:num>
  <w:num w:numId="55">
    <w:abstractNumId w:val="73"/>
  </w:num>
  <w:num w:numId="56">
    <w:abstractNumId w:val="8"/>
  </w:num>
  <w:num w:numId="57">
    <w:abstractNumId w:val="9"/>
  </w:num>
  <w:num w:numId="58">
    <w:abstractNumId w:val="44"/>
  </w:num>
  <w:num w:numId="59">
    <w:abstractNumId w:val="33"/>
  </w:num>
  <w:num w:numId="60">
    <w:abstractNumId w:val="21"/>
  </w:num>
  <w:num w:numId="61">
    <w:abstractNumId w:val="34"/>
  </w:num>
  <w:num w:numId="62">
    <w:abstractNumId w:val="39"/>
  </w:num>
  <w:num w:numId="63">
    <w:abstractNumId w:val="40"/>
  </w:num>
  <w:num w:numId="64">
    <w:abstractNumId w:val="35"/>
  </w:num>
  <w:num w:numId="65">
    <w:abstractNumId w:val="2"/>
  </w:num>
  <w:num w:numId="66">
    <w:abstractNumId w:val="60"/>
  </w:num>
  <w:num w:numId="67">
    <w:abstractNumId w:val="61"/>
  </w:num>
  <w:num w:numId="68">
    <w:abstractNumId w:val="37"/>
  </w:num>
  <w:num w:numId="69">
    <w:abstractNumId w:val="71"/>
  </w:num>
  <w:num w:numId="70">
    <w:abstractNumId w:val="30"/>
  </w:num>
  <w:num w:numId="71">
    <w:abstractNumId w:val="62"/>
  </w:num>
  <w:num w:numId="72">
    <w:abstractNumId w:val="11"/>
  </w:num>
  <w:num w:numId="73">
    <w:abstractNumId w:val="64"/>
  </w:num>
  <w:num w:numId="74">
    <w:abstractNumId w:val="36"/>
  </w:num>
  <w:num w:numId="75">
    <w:abstractNumId w:val="48"/>
  </w:num>
  <w:num w:numId="76">
    <w:abstractNumId w:val="70"/>
  </w:num>
  <w:num w:numId="77">
    <w:abstractNumId w:val="4"/>
  </w:num>
  <w:num w:numId="78">
    <w:abstractNumId w:val="27"/>
  </w:num>
  <w:num w:numId="79">
    <w:abstractNumId w:val="55"/>
  </w:num>
  <w:num w:numId="80">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B8"/>
    <w:rsid w:val="00064223"/>
    <w:rsid w:val="00090B5A"/>
    <w:rsid w:val="00097C24"/>
    <w:rsid w:val="002C4CB8"/>
    <w:rsid w:val="006C16EF"/>
    <w:rsid w:val="009624CC"/>
    <w:rsid w:val="009D706D"/>
    <w:rsid w:val="00AB26A4"/>
    <w:rsid w:val="00B0090F"/>
    <w:rsid w:val="00C750E3"/>
    <w:rsid w:val="00CA1023"/>
    <w:rsid w:val="00CE5045"/>
    <w:rsid w:val="00D7091B"/>
    <w:rsid w:val="00E450FD"/>
    <w:rsid w:val="00F2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79"/>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78"/>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80"/>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77"/>
      </w:numPr>
    </w:pPr>
  </w:style>
  <w:style w:type="numbering" w:customStyle="1" w:styleId="ImportedStyle31">
    <w:name w:val="Imported Style 31"/>
  </w:style>
  <w:style w:type="numbering" w:customStyle="1" w:styleId="List31">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List38">
    <w:name w:val="List 38"/>
    <w:basedOn w:val="ImportedStyle43"/>
    <w:pPr>
      <w:numPr>
        <w:numId w:val="43"/>
      </w:numPr>
    </w:pPr>
  </w:style>
  <w:style w:type="numbering" w:customStyle="1" w:styleId="ImportedStyle43">
    <w:name w:val="Imported Style 43"/>
  </w:style>
  <w:style w:type="numbering" w:customStyle="1" w:styleId="List39">
    <w:name w:val="List 39"/>
    <w:basedOn w:val="ImportedStyle44"/>
    <w:pPr>
      <w:numPr>
        <w:numId w:val="44"/>
      </w:numPr>
    </w:pPr>
  </w:style>
  <w:style w:type="numbering" w:customStyle="1" w:styleId="ImportedStyle44">
    <w:name w:val="Imported Style 44"/>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ImportedStyle51">
    <w:name w:val="Imported Style 51"/>
    <w:pPr>
      <w:numPr>
        <w:numId w:val="51"/>
      </w:numPr>
    </w:pPr>
  </w:style>
  <w:style w:type="numbering" w:customStyle="1" w:styleId="ImportedStyle52">
    <w:name w:val="Imported Style 52"/>
    <w:pPr>
      <w:numPr>
        <w:numId w:val="52"/>
      </w:numPr>
    </w:pPr>
  </w:style>
  <w:style w:type="numbering" w:customStyle="1" w:styleId="ImportedStyle53">
    <w:name w:val="Imported Style 53"/>
    <w:pPr>
      <w:numPr>
        <w:numId w:val="53"/>
      </w:numPr>
    </w:pPr>
  </w:style>
  <w:style w:type="numbering" w:customStyle="1" w:styleId="ImportedStyle54">
    <w:name w:val="Imported Style 54"/>
    <w:pPr>
      <w:numPr>
        <w:numId w:val="54"/>
      </w:numPr>
    </w:pPr>
  </w:style>
  <w:style w:type="numbering" w:customStyle="1" w:styleId="ImportedStyle55">
    <w:name w:val="Imported Style 55"/>
    <w:pPr>
      <w:numPr>
        <w:numId w:val="55"/>
      </w:numPr>
    </w:pPr>
  </w:style>
  <w:style w:type="numbering" w:customStyle="1" w:styleId="ImportedStyle56">
    <w:name w:val="Imported Style 56"/>
    <w:pPr>
      <w:numPr>
        <w:numId w:val="56"/>
      </w:numPr>
    </w:pPr>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numbering" w:customStyle="1" w:styleId="ImportedStyle63">
    <w:name w:val="Imported Style 63"/>
    <w:pPr>
      <w:numPr>
        <w:numId w:val="63"/>
      </w:numPr>
    </w:pPr>
  </w:style>
  <w:style w:type="numbering" w:customStyle="1" w:styleId="ImportedStyle64">
    <w:name w:val="Imported Style 64"/>
    <w:pPr>
      <w:numPr>
        <w:numId w:val="64"/>
      </w:numPr>
    </w:pPr>
  </w:style>
  <w:style w:type="numbering" w:customStyle="1" w:styleId="ImportedStyle65">
    <w:name w:val="Imported Style 65"/>
    <w:pPr>
      <w:numPr>
        <w:numId w:val="65"/>
      </w:numPr>
    </w:pPr>
  </w:style>
  <w:style w:type="numbering" w:customStyle="1" w:styleId="ImportedStyle66">
    <w:name w:val="Imported Style 66"/>
    <w:pPr>
      <w:numPr>
        <w:numId w:val="66"/>
      </w:numPr>
    </w:pPr>
  </w:style>
  <w:style w:type="numbering" w:customStyle="1" w:styleId="ImportedStyle67">
    <w:name w:val="Imported Style 67"/>
    <w:pPr>
      <w:numPr>
        <w:numId w:val="67"/>
      </w:numPr>
    </w:pPr>
  </w:style>
  <w:style w:type="numbering" w:customStyle="1" w:styleId="ImportedStyle68">
    <w:name w:val="Imported Style 68"/>
    <w:pPr>
      <w:numPr>
        <w:numId w:val="68"/>
      </w:numPr>
    </w:pPr>
  </w:style>
  <w:style w:type="numbering" w:customStyle="1" w:styleId="ImportedStyle69">
    <w:name w:val="Imported Style 69"/>
    <w:pPr>
      <w:numPr>
        <w:numId w:val="69"/>
      </w:numPr>
    </w:pPr>
  </w:style>
  <w:style w:type="numbering" w:customStyle="1" w:styleId="ImportedStyle70">
    <w:name w:val="Imported Style 70"/>
    <w:pPr>
      <w:numPr>
        <w:numId w:val="70"/>
      </w:numPr>
    </w:pPr>
  </w:style>
  <w:style w:type="numbering" w:customStyle="1" w:styleId="List40">
    <w:name w:val="List 40"/>
    <w:basedOn w:val="ImportedStyle71"/>
    <w:pPr>
      <w:numPr>
        <w:numId w:val="71"/>
      </w:numPr>
    </w:pPr>
  </w:style>
  <w:style w:type="numbering" w:customStyle="1" w:styleId="ImportedStyle71">
    <w:name w:val="Imported Style 71"/>
  </w:style>
  <w:style w:type="numbering" w:customStyle="1" w:styleId="List41">
    <w:name w:val="List 41"/>
    <w:basedOn w:val="ImportedStyle72"/>
    <w:pPr>
      <w:numPr>
        <w:numId w:val="72"/>
      </w:numPr>
    </w:pPr>
  </w:style>
  <w:style w:type="numbering" w:customStyle="1" w:styleId="ImportedStyle72">
    <w:name w:val="Imported Style 72"/>
  </w:style>
  <w:style w:type="numbering" w:customStyle="1" w:styleId="ImportedStyle73">
    <w:name w:val="Imported Style 73"/>
    <w:pPr>
      <w:numPr>
        <w:numId w:val="73"/>
      </w:numPr>
    </w:pPr>
  </w:style>
  <w:style w:type="numbering" w:customStyle="1" w:styleId="ImportedStyle74">
    <w:name w:val="Imported Style 74"/>
    <w:pPr>
      <w:numPr>
        <w:numId w:val="74"/>
      </w:numPr>
    </w:pPr>
  </w:style>
  <w:style w:type="numbering" w:customStyle="1" w:styleId="ImportedStyle75">
    <w:name w:val="Imported Style 75"/>
    <w:pPr>
      <w:numPr>
        <w:numId w:val="75"/>
      </w:numPr>
    </w:pPr>
  </w:style>
  <w:style w:type="numbering" w:customStyle="1" w:styleId="ImportedStyle76">
    <w:name w:val="Imported Style 76"/>
    <w:pPr>
      <w:numPr>
        <w:numId w:val="76"/>
      </w:numPr>
    </w:pPr>
  </w:style>
  <w:style w:type="paragraph" w:styleId="BalloonText">
    <w:name w:val="Balloon Text"/>
    <w:basedOn w:val="Normal"/>
    <w:link w:val="BalloonTextChar"/>
    <w:uiPriority w:val="99"/>
    <w:semiHidden/>
    <w:unhideWhenUsed/>
    <w:rsid w:val="00D70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9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79"/>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78"/>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80"/>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77"/>
      </w:numPr>
    </w:pPr>
  </w:style>
  <w:style w:type="numbering" w:customStyle="1" w:styleId="ImportedStyle31">
    <w:name w:val="Imported Style 31"/>
  </w:style>
  <w:style w:type="numbering" w:customStyle="1" w:styleId="List31">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List38">
    <w:name w:val="List 38"/>
    <w:basedOn w:val="ImportedStyle43"/>
    <w:pPr>
      <w:numPr>
        <w:numId w:val="43"/>
      </w:numPr>
    </w:pPr>
  </w:style>
  <w:style w:type="numbering" w:customStyle="1" w:styleId="ImportedStyle43">
    <w:name w:val="Imported Style 43"/>
  </w:style>
  <w:style w:type="numbering" w:customStyle="1" w:styleId="List39">
    <w:name w:val="List 39"/>
    <w:basedOn w:val="ImportedStyle44"/>
    <w:pPr>
      <w:numPr>
        <w:numId w:val="44"/>
      </w:numPr>
    </w:pPr>
  </w:style>
  <w:style w:type="numbering" w:customStyle="1" w:styleId="ImportedStyle44">
    <w:name w:val="Imported Style 44"/>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ImportedStyle51">
    <w:name w:val="Imported Style 51"/>
    <w:pPr>
      <w:numPr>
        <w:numId w:val="51"/>
      </w:numPr>
    </w:pPr>
  </w:style>
  <w:style w:type="numbering" w:customStyle="1" w:styleId="ImportedStyle52">
    <w:name w:val="Imported Style 52"/>
    <w:pPr>
      <w:numPr>
        <w:numId w:val="52"/>
      </w:numPr>
    </w:pPr>
  </w:style>
  <w:style w:type="numbering" w:customStyle="1" w:styleId="ImportedStyle53">
    <w:name w:val="Imported Style 53"/>
    <w:pPr>
      <w:numPr>
        <w:numId w:val="53"/>
      </w:numPr>
    </w:pPr>
  </w:style>
  <w:style w:type="numbering" w:customStyle="1" w:styleId="ImportedStyle54">
    <w:name w:val="Imported Style 54"/>
    <w:pPr>
      <w:numPr>
        <w:numId w:val="54"/>
      </w:numPr>
    </w:pPr>
  </w:style>
  <w:style w:type="numbering" w:customStyle="1" w:styleId="ImportedStyle55">
    <w:name w:val="Imported Style 55"/>
    <w:pPr>
      <w:numPr>
        <w:numId w:val="55"/>
      </w:numPr>
    </w:pPr>
  </w:style>
  <w:style w:type="numbering" w:customStyle="1" w:styleId="ImportedStyle56">
    <w:name w:val="Imported Style 56"/>
    <w:pPr>
      <w:numPr>
        <w:numId w:val="56"/>
      </w:numPr>
    </w:pPr>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numbering" w:customStyle="1" w:styleId="ImportedStyle63">
    <w:name w:val="Imported Style 63"/>
    <w:pPr>
      <w:numPr>
        <w:numId w:val="63"/>
      </w:numPr>
    </w:pPr>
  </w:style>
  <w:style w:type="numbering" w:customStyle="1" w:styleId="ImportedStyle64">
    <w:name w:val="Imported Style 64"/>
    <w:pPr>
      <w:numPr>
        <w:numId w:val="64"/>
      </w:numPr>
    </w:pPr>
  </w:style>
  <w:style w:type="numbering" w:customStyle="1" w:styleId="ImportedStyle65">
    <w:name w:val="Imported Style 65"/>
    <w:pPr>
      <w:numPr>
        <w:numId w:val="65"/>
      </w:numPr>
    </w:pPr>
  </w:style>
  <w:style w:type="numbering" w:customStyle="1" w:styleId="ImportedStyle66">
    <w:name w:val="Imported Style 66"/>
    <w:pPr>
      <w:numPr>
        <w:numId w:val="66"/>
      </w:numPr>
    </w:pPr>
  </w:style>
  <w:style w:type="numbering" w:customStyle="1" w:styleId="ImportedStyle67">
    <w:name w:val="Imported Style 67"/>
    <w:pPr>
      <w:numPr>
        <w:numId w:val="67"/>
      </w:numPr>
    </w:pPr>
  </w:style>
  <w:style w:type="numbering" w:customStyle="1" w:styleId="ImportedStyle68">
    <w:name w:val="Imported Style 68"/>
    <w:pPr>
      <w:numPr>
        <w:numId w:val="68"/>
      </w:numPr>
    </w:pPr>
  </w:style>
  <w:style w:type="numbering" w:customStyle="1" w:styleId="ImportedStyle69">
    <w:name w:val="Imported Style 69"/>
    <w:pPr>
      <w:numPr>
        <w:numId w:val="69"/>
      </w:numPr>
    </w:pPr>
  </w:style>
  <w:style w:type="numbering" w:customStyle="1" w:styleId="ImportedStyle70">
    <w:name w:val="Imported Style 70"/>
    <w:pPr>
      <w:numPr>
        <w:numId w:val="70"/>
      </w:numPr>
    </w:pPr>
  </w:style>
  <w:style w:type="numbering" w:customStyle="1" w:styleId="List40">
    <w:name w:val="List 40"/>
    <w:basedOn w:val="ImportedStyle71"/>
    <w:pPr>
      <w:numPr>
        <w:numId w:val="71"/>
      </w:numPr>
    </w:pPr>
  </w:style>
  <w:style w:type="numbering" w:customStyle="1" w:styleId="ImportedStyle71">
    <w:name w:val="Imported Style 71"/>
  </w:style>
  <w:style w:type="numbering" w:customStyle="1" w:styleId="List41">
    <w:name w:val="List 41"/>
    <w:basedOn w:val="ImportedStyle72"/>
    <w:pPr>
      <w:numPr>
        <w:numId w:val="72"/>
      </w:numPr>
    </w:pPr>
  </w:style>
  <w:style w:type="numbering" w:customStyle="1" w:styleId="ImportedStyle72">
    <w:name w:val="Imported Style 72"/>
  </w:style>
  <w:style w:type="numbering" w:customStyle="1" w:styleId="ImportedStyle73">
    <w:name w:val="Imported Style 73"/>
    <w:pPr>
      <w:numPr>
        <w:numId w:val="73"/>
      </w:numPr>
    </w:pPr>
  </w:style>
  <w:style w:type="numbering" w:customStyle="1" w:styleId="ImportedStyle74">
    <w:name w:val="Imported Style 74"/>
    <w:pPr>
      <w:numPr>
        <w:numId w:val="74"/>
      </w:numPr>
    </w:pPr>
  </w:style>
  <w:style w:type="numbering" w:customStyle="1" w:styleId="ImportedStyle75">
    <w:name w:val="Imported Style 75"/>
    <w:pPr>
      <w:numPr>
        <w:numId w:val="75"/>
      </w:numPr>
    </w:pPr>
  </w:style>
  <w:style w:type="numbering" w:customStyle="1" w:styleId="ImportedStyle76">
    <w:name w:val="Imported Style 76"/>
    <w:pPr>
      <w:numPr>
        <w:numId w:val="76"/>
      </w:numPr>
    </w:pPr>
  </w:style>
  <w:style w:type="paragraph" w:styleId="BalloonText">
    <w:name w:val="Balloon Text"/>
    <w:basedOn w:val="Normal"/>
    <w:link w:val="BalloonTextChar"/>
    <w:uiPriority w:val="99"/>
    <w:semiHidden/>
    <w:unhideWhenUsed/>
    <w:rsid w:val="00D70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3772</Words>
  <Characters>21504</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Cahill</cp:lastModifiedBy>
  <cp:revision>2</cp:revision>
  <dcterms:created xsi:type="dcterms:W3CDTF">2017-11-30T16:17:00Z</dcterms:created>
  <dcterms:modified xsi:type="dcterms:W3CDTF">2017-11-30T16:17:00Z</dcterms:modified>
</cp:coreProperties>
</file>