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BF6A7A" w14:textId="055FE83B" w:rsidR="006464C8" w:rsidRPr="006464C8" w:rsidRDefault="006464C8" w:rsidP="006464C8">
      <w:pPr>
        <w:pStyle w:val="Default"/>
        <w:jc w:val="center"/>
        <w:rPr>
          <w:color w:val="FF0000"/>
          <w:sz w:val="28"/>
          <w:szCs w:val="28"/>
        </w:rPr>
      </w:pPr>
      <w:bookmarkStart w:id="0" w:name="_GoBack"/>
      <w:bookmarkEnd w:id="0"/>
    </w:p>
    <w:p w14:paraId="2A317F21" w14:textId="77777777" w:rsidR="006464C8" w:rsidRDefault="006464C8" w:rsidP="00786ED3">
      <w:pPr>
        <w:pStyle w:val="Default"/>
        <w:rPr>
          <w:b/>
          <w:bCs/>
          <w:sz w:val="32"/>
          <w:szCs w:val="32"/>
        </w:rPr>
      </w:pPr>
    </w:p>
    <w:p w14:paraId="735F6075" w14:textId="77777777" w:rsidR="00786ED3" w:rsidRDefault="00786ED3" w:rsidP="00786ED3">
      <w:pPr>
        <w:jc w:val="center"/>
        <w:rPr>
          <w:b/>
          <w:sz w:val="32"/>
          <w:szCs w:val="32"/>
        </w:rPr>
      </w:pPr>
      <w:r>
        <w:rPr>
          <w:b/>
          <w:sz w:val="32"/>
          <w:szCs w:val="32"/>
        </w:rPr>
        <w:t>Guidelines for Preparing an Honors Thesis</w:t>
      </w:r>
    </w:p>
    <w:p w14:paraId="71FBEF2A" w14:textId="77777777" w:rsidR="00866C77" w:rsidRDefault="00786ED3" w:rsidP="00786ED3">
      <w:pPr>
        <w:jc w:val="center"/>
        <w:rPr>
          <w:b/>
          <w:sz w:val="32"/>
          <w:szCs w:val="32"/>
        </w:rPr>
      </w:pPr>
      <w:proofErr w:type="gramStart"/>
      <w:r>
        <w:rPr>
          <w:b/>
          <w:sz w:val="32"/>
          <w:szCs w:val="32"/>
        </w:rPr>
        <w:t>in</w:t>
      </w:r>
      <w:proofErr w:type="gramEnd"/>
      <w:r>
        <w:rPr>
          <w:b/>
          <w:sz w:val="32"/>
          <w:szCs w:val="32"/>
        </w:rPr>
        <w:t xml:space="preserve"> the English Department</w:t>
      </w:r>
      <w:r w:rsidR="00184231">
        <w:rPr>
          <w:b/>
          <w:sz w:val="32"/>
          <w:szCs w:val="32"/>
        </w:rPr>
        <w:t xml:space="preserve"> </w:t>
      </w:r>
    </w:p>
    <w:p w14:paraId="2D044E55" w14:textId="691301D6" w:rsidR="00786ED3" w:rsidRDefault="006464C8" w:rsidP="00786ED3">
      <w:pPr>
        <w:jc w:val="center"/>
        <w:rPr>
          <w:b/>
          <w:sz w:val="32"/>
          <w:szCs w:val="32"/>
        </w:rPr>
      </w:pPr>
      <w:r w:rsidRPr="00866C77">
        <w:rPr>
          <w:b/>
        </w:rPr>
        <w:t>(</w:t>
      </w:r>
      <w:proofErr w:type="gramStart"/>
      <w:r w:rsidR="00866C77" w:rsidRPr="00866C77">
        <w:rPr>
          <w:b/>
        </w:rPr>
        <w:t>approved</w:t>
      </w:r>
      <w:proofErr w:type="gramEnd"/>
      <w:r w:rsidR="00866C77" w:rsidRPr="00866C77">
        <w:rPr>
          <w:b/>
        </w:rPr>
        <w:t xml:space="preserve"> 12/2/</w:t>
      </w:r>
      <w:r w:rsidR="00184231" w:rsidRPr="00866C77">
        <w:rPr>
          <w:b/>
        </w:rPr>
        <w:t>2016)</w:t>
      </w:r>
    </w:p>
    <w:p w14:paraId="193A5805" w14:textId="77777777" w:rsidR="00866C77" w:rsidRDefault="00866C77" w:rsidP="00866C77"/>
    <w:p w14:paraId="6E4F7328" w14:textId="77777777" w:rsidR="00866C77" w:rsidRDefault="00866C77" w:rsidP="00866C77"/>
    <w:p w14:paraId="76D4AA57" w14:textId="77777777" w:rsidR="00786ED3" w:rsidRDefault="00E25968" w:rsidP="00866C77">
      <w:pPr>
        <w:rPr>
          <w:b/>
        </w:rPr>
      </w:pPr>
      <w:r>
        <w:rPr>
          <w:b/>
        </w:rPr>
        <w:t>Mentor Selection</w:t>
      </w:r>
    </w:p>
    <w:p w14:paraId="5797D1A7" w14:textId="77777777" w:rsidR="00786ED3" w:rsidRDefault="00786ED3" w:rsidP="00786ED3">
      <w:pPr>
        <w:rPr>
          <w:u w:val="single"/>
        </w:rPr>
      </w:pPr>
    </w:p>
    <w:p w14:paraId="7652CBDB" w14:textId="74883AF8" w:rsidR="00AC4189" w:rsidRDefault="00786ED3" w:rsidP="00786ED3">
      <w:pPr>
        <w:rPr>
          <w:color w:val="000000" w:themeColor="text1"/>
        </w:rPr>
      </w:pPr>
      <w:r w:rsidRPr="0029534E">
        <w:t>The process of matching Honors students with mentors is the same for all concentrations</w:t>
      </w:r>
      <w:r>
        <w:rPr>
          <w:color w:val="3366FF"/>
        </w:rPr>
        <w:t xml:space="preserve">. </w:t>
      </w:r>
      <w:r w:rsidR="00BA3069">
        <w:rPr>
          <w:color w:val="000000" w:themeColor="text1"/>
        </w:rPr>
        <w:t xml:space="preserve">Students should </w:t>
      </w:r>
      <w:r>
        <w:rPr>
          <w:color w:val="000000" w:themeColor="text1"/>
        </w:rPr>
        <w:t xml:space="preserve">meet with the </w:t>
      </w:r>
      <w:r w:rsidR="00BA3069">
        <w:rPr>
          <w:color w:val="000000" w:themeColor="text1"/>
        </w:rPr>
        <w:t>department chair, who will suggest</w:t>
      </w:r>
      <w:r>
        <w:rPr>
          <w:color w:val="000000" w:themeColor="text1"/>
        </w:rPr>
        <w:t xml:space="preserve"> two or three faculty members with interests </w:t>
      </w:r>
      <w:r w:rsidR="002C6D40">
        <w:rPr>
          <w:color w:val="000000" w:themeColor="text1"/>
        </w:rPr>
        <w:t>and expertise related to the proposed project</w:t>
      </w:r>
      <w:r>
        <w:rPr>
          <w:color w:val="000000" w:themeColor="text1"/>
        </w:rPr>
        <w:t xml:space="preserve">.  Students might also ask </w:t>
      </w:r>
      <w:r w:rsidR="00392B68">
        <w:rPr>
          <w:color w:val="000000" w:themeColor="text1"/>
        </w:rPr>
        <w:t xml:space="preserve">English </w:t>
      </w:r>
      <w:r>
        <w:rPr>
          <w:color w:val="000000" w:themeColor="text1"/>
        </w:rPr>
        <w:t>faculty members they’ve</w:t>
      </w:r>
      <w:r w:rsidR="002C6D40">
        <w:rPr>
          <w:color w:val="000000" w:themeColor="text1"/>
        </w:rPr>
        <w:t xml:space="preserve"> previously worked with</w:t>
      </w:r>
      <w:r>
        <w:rPr>
          <w:color w:val="000000" w:themeColor="text1"/>
        </w:rPr>
        <w:t xml:space="preserve"> for mentor suggestions.  </w:t>
      </w:r>
    </w:p>
    <w:p w14:paraId="616388BE" w14:textId="77777777" w:rsidR="002C6D40" w:rsidRDefault="002C6D40" w:rsidP="00786ED3">
      <w:pPr>
        <w:rPr>
          <w:color w:val="000000" w:themeColor="text1"/>
        </w:rPr>
      </w:pPr>
    </w:p>
    <w:p w14:paraId="4281C85A" w14:textId="17E30FCD" w:rsidR="00786ED3" w:rsidRDefault="00BA3069" w:rsidP="00786ED3">
      <w:pPr>
        <w:rPr>
          <w:color w:val="000000" w:themeColor="text1"/>
        </w:rPr>
      </w:pPr>
      <w:proofErr w:type="gramStart"/>
      <w:r>
        <w:rPr>
          <w:color w:val="000000" w:themeColor="text1"/>
        </w:rPr>
        <w:t>Faculty realize</w:t>
      </w:r>
      <w:proofErr w:type="gramEnd"/>
      <w:r>
        <w:rPr>
          <w:color w:val="000000" w:themeColor="text1"/>
        </w:rPr>
        <w:t xml:space="preserve"> that selecting a mentor is an important part of the research process. </w:t>
      </w:r>
      <w:r w:rsidR="002C6D40">
        <w:rPr>
          <w:color w:val="000000" w:themeColor="text1"/>
        </w:rPr>
        <w:t>They are</w:t>
      </w:r>
      <w:r>
        <w:rPr>
          <w:color w:val="000000" w:themeColor="text1"/>
        </w:rPr>
        <w:t xml:space="preserve"> happy to help students wo</w:t>
      </w:r>
      <w:r w:rsidR="00CE75A5">
        <w:rPr>
          <w:color w:val="000000" w:themeColor="text1"/>
        </w:rPr>
        <w:t>r</w:t>
      </w:r>
      <w:r>
        <w:rPr>
          <w:color w:val="000000" w:themeColor="text1"/>
        </w:rPr>
        <w:t>k through this decision, and assume</w:t>
      </w:r>
      <w:r w:rsidR="00CE75A5">
        <w:rPr>
          <w:color w:val="000000" w:themeColor="text1"/>
        </w:rPr>
        <w:t xml:space="preserve"> it will require repeated conversations</w:t>
      </w:r>
      <w:r>
        <w:rPr>
          <w:color w:val="000000" w:themeColor="text1"/>
        </w:rPr>
        <w:t xml:space="preserve"> with se</w:t>
      </w:r>
      <w:r w:rsidR="00CE75A5">
        <w:rPr>
          <w:color w:val="000000" w:themeColor="text1"/>
        </w:rPr>
        <w:t>veral different faculty members</w:t>
      </w:r>
      <w:r w:rsidR="00E25968">
        <w:rPr>
          <w:color w:val="000000" w:themeColor="text1"/>
        </w:rPr>
        <w:t>. Students shouldn’t worry about</w:t>
      </w:r>
      <w:r w:rsidR="00AC4189">
        <w:rPr>
          <w:color w:val="000000" w:themeColor="text1"/>
        </w:rPr>
        <w:t xml:space="preserve"> “hurting th</w:t>
      </w:r>
      <w:r w:rsidR="00CE75A5">
        <w:rPr>
          <w:color w:val="000000" w:themeColor="text1"/>
        </w:rPr>
        <w:t xml:space="preserve">e feelings” of </w:t>
      </w:r>
      <w:r w:rsidR="00E25968">
        <w:rPr>
          <w:color w:val="000000" w:themeColor="text1"/>
        </w:rPr>
        <w:t>faculty</w:t>
      </w:r>
      <w:r w:rsidR="00CE75A5">
        <w:rPr>
          <w:color w:val="000000" w:themeColor="text1"/>
        </w:rPr>
        <w:t xml:space="preserve"> </w:t>
      </w:r>
      <w:r w:rsidR="00184231">
        <w:rPr>
          <w:color w:val="000000" w:themeColor="text1"/>
        </w:rPr>
        <w:t xml:space="preserve">they’ve consulted </w:t>
      </w:r>
      <w:r w:rsidR="00CE75A5">
        <w:rPr>
          <w:color w:val="000000" w:themeColor="text1"/>
        </w:rPr>
        <w:t xml:space="preserve">when they </w:t>
      </w:r>
      <w:r w:rsidR="00184231">
        <w:rPr>
          <w:color w:val="000000" w:themeColor="text1"/>
        </w:rPr>
        <w:t xml:space="preserve">select a </w:t>
      </w:r>
      <w:r w:rsidR="00E25968">
        <w:rPr>
          <w:color w:val="000000" w:themeColor="text1"/>
        </w:rPr>
        <w:t>mentor</w:t>
      </w:r>
      <w:r w:rsidR="00CE75A5">
        <w:rPr>
          <w:color w:val="000000" w:themeColor="text1"/>
        </w:rPr>
        <w:t xml:space="preserve">. Faculty </w:t>
      </w:r>
      <w:r w:rsidR="00E25968">
        <w:rPr>
          <w:color w:val="000000" w:themeColor="text1"/>
        </w:rPr>
        <w:t>are honored to direct</w:t>
      </w:r>
      <w:r w:rsidR="00B96636">
        <w:rPr>
          <w:color w:val="000000" w:themeColor="text1"/>
        </w:rPr>
        <w:t xml:space="preserve"> </w:t>
      </w:r>
      <w:r w:rsidR="00392B68">
        <w:rPr>
          <w:color w:val="000000" w:themeColor="text1"/>
        </w:rPr>
        <w:t>a</w:t>
      </w:r>
      <w:r w:rsidR="00E25968">
        <w:rPr>
          <w:color w:val="000000" w:themeColor="text1"/>
        </w:rPr>
        <w:t xml:space="preserve"> thesis, but </w:t>
      </w:r>
      <w:r w:rsidR="00B96636">
        <w:rPr>
          <w:color w:val="000000" w:themeColor="text1"/>
        </w:rPr>
        <w:t>don’t take it personally when students decide ano</w:t>
      </w:r>
      <w:r w:rsidR="00392B68">
        <w:rPr>
          <w:color w:val="000000" w:themeColor="text1"/>
        </w:rPr>
        <w:t>ther professor is a better fit</w:t>
      </w:r>
      <w:r w:rsidR="00B96636">
        <w:rPr>
          <w:color w:val="000000" w:themeColor="text1"/>
        </w:rPr>
        <w:t xml:space="preserve"> for their</w:t>
      </w:r>
      <w:r w:rsidR="00E25968">
        <w:rPr>
          <w:color w:val="000000" w:themeColor="text1"/>
        </w:rPr>
        <w:t xml:space="preserve"> </w:t>
      </w:r>
      <w:r w:rsidR="00B96636">
        <w:rPr>
          <w:color w:val="000000" w:themeColor="text1"/>
        </w:rPr>
        <w:t>project</w:t>
      </w:r>
      <w:r w:rsidR="00CE75A5">
        <w:rPr>
          <w:color w:val="000000" w:themeColor="text1"/>
        </w:rPr>
        <w:t xml:space="preserve">. Similarly, when </w:t>
      </w:r>
      <w:proofErr w:type="gramStart"/>
      <w:r w:rsidR="00CE75A5">
        <w:rPr>
          <w:color w:val="000000" w:themeColor="text1"/>
        </w:rPr>
        <w:t>faculty decline</w:t>
      </w:r>
      <w:proofErr w:type="gramEnd"/>
      <w:r w:rsidR="00CE75A5">
        <w:rPr>
          <w:color w:val="000000" w:themeColor="text1"/>
        </w:rPr>
        <w:t xml:space="preserve"> a request to mentor a the</w:t>
      </w:r>
      <w:r w:rsidR="00B96636">
        <w:rPr>
          <w:color w:val="000000" w:themeColor="text1"/>
        </w:rPr>
        <w:t>sis because of other commitments</w:t>
      </w:r>
      <w:r w:rsidR="00CE75A5">
        <w:rPr>
          <w:color w:val="000000" w:themeColor="text1"/>
        </w:rPr>
        <w:t xml:space="preserve">, students shouldn’t take this as a personal rejection. </w:t>
      </w:r>
    </w:p>
    <w:p w14:paraId="07EFEAAF" w14:textId="77777777" w:rsidR="00786ED3" w:rsidRDefault="00786ED3" w:rsidP="00786ED3">
      <w:pPr>
        <w:rPr>
          <w:color w:val="000000" w:themeColor="text1"/>
        </w:rPr>
      </w:pPr>
    </w:p>
    <w:p w14:paraId="1A0AE1B7" w14:textId="77777777" w:rsidR="00786ED3" w:rsidRDefault="00786ED3" w:rsidP="00786ED3">
      <w:pPr>
        <w:rPr>
          <w:color w:val="000000" w:themeColor="text1"/>
        </w:rPr>
      </w:pPr>
      <w:r>
        <w:rPr>
          <w:color w:val="000000" w:themeColor="text1"/>
        </w:rPr>
        <w:t>Idea</w:t>
      </w:r>
      <w:r w:rsidR="00B96636">
        <w:rPr>
          <w:color w:val="000000" w:themeColor="text1"/>
        </w:rPr>
        <w:t>lly, the m</w:t>
      </w:r>
      <w:r w:rsidR="00EC28A2">
        <w:rPr>
          <w:color w:val="000000" w:themeColor="text1"/>
        </w:rPr>
        <w:t xml:space="preserve">entor will come from </w:t>
      </w:r>
      <w:r w:rsidR="00B96636">
        <w:rPr>
          <w:color w:val="000000" w:themeColor="text1"/>
        </w:rPr>
        <w:t>the student</w:t>
      </w:r>
      <w:r w:rsidR="00EC28A2">
        <w:rPr>
          <w:color w:val="000000" w:themeColor="text1"/>
        </w:rPr>
        <w:t>’s concentration within the English</w:t>
      </w:r>
      <w:r w:rsidR="00B96636">
        <w:rPr>
          <w:color w:val="000000" w:themeColor="text1"/>
        </w:rPr>
        <w:t xml:space="preserve"> major</w:t>
      </w:r>
      <w:r w:rsidR="00EC28A2">
        <w:rPr>
          <w:color w:val="000000" w:themeColor="text1"/>
        </w:rPr>
        <w:t xml:space="preserve">. However, </w:t>
      </w:r>
      <w:r>
        <w:rPr>
          <w:color w:val="000000" w:themeColor="text1"/>
        </w:rPr>
        <w:t xml:space="preserve">since not all </w:t>
      </w:r>
      <w:r w:rsidR="002C6D40">
        <w:rPr>
          <w:color w:val="000000" w:themeColor="text1"/>
        </w:rPr>
        <w:t xml:space="preserve">English </w:t>
      </w:r>
      <w:proofErr w:type="gramStart"/>
      <w:r w:rsidR="002C6D40">
        <w:rPr>
          <w:color w:val="000000" w:themeColor="text1"/>
        </w:rPr>
        <w:t>faculty</w:t>
      </w:r>
      <w:proofErr w:type="gramEnd"/>
      <w:r>
        <w:rPr>
          <w:color w:val="000000" w:themeColor="text1"/>
        </w:rPr>
        <w:t xml:space="preserve"> are aligned with a </w:t>
      </w:r>
      <w:r w:rsidR="00EC28A2">
        <w:rPr>
          <w:color w:val="000000" w:themeColor="text1"/>
        </w:rPr>
        <w:t xml:space="preserve">concentration and not all thesis projects </w:t>
      </w:r>
      <w:r w:rsidR="00E25968">
        <w:rPr>
          <w:color w:val="000000" w:themeColor="text1"/>
        </w:rPr>
        <w:t>fit precisely</w:t>
      </w:r>
      <w:r>
        <w:rPr>
          <w:color w:val="000000" w:themeColor="text1"/>
        </w:rPr>
        <w:t xml:space="preserve"> into one concentration, some mentor/s</w:t>
      </w:r>
      <w:r w:rsidR="00EC28A2">
        <w:rPr>
          <w:color w:val="000000" w:themeColor="text1"/>
        </w:rPr>
        <w:t>tudent mat</w:t>
      </w:r>
      <w:r w:rsidR="00E25968">
        <w:rPr>
          <w:color w:val="000000" w:themeColor="text1"/>
        </w:rPr>
        <w:t>ches will cross</w:t>
      </w:r>
      <w:r w:rsidR="00EC28A2">
        <w:rPr>
          <w:color w:val="000000" w:themeColor="text1"/>
        </w:rPr>
        <w:t xml:space="preserve"> concentration</w:t>
      </w:r>
      <w:r w:rsidR="00E25968">
        <w:rPr>
          <w:color w:val="000000" w:themeColor="text1"/>
        </w:rPr>
        <w:t>s</w:t>
      </w:r>
      <w:r>
        <w:rPr>
          <w:color w:val="000000" w:themeColor="text1"/>
        </w:rPr>
        <w:t xml:space="preserve">.  The department chair should be consulted when a student wishes to select a mentor who doesn’t teach or research in the </w:t>
      </w:r>
      <w:r w:rsidR="00EC28A2">
        <w:rPr>
          <w:color w:val="000000" w:themeColor="text1"/>
        </w:rPr>
        <w:t xml:space="preserve">student’s major </w:t>
      </w:r>
      <w:r>
        <w:rPr>
          <w:color w:val="000000" w:themeColor="text1"/>
        </w:rPr>
        <w:t>concentration</w:t>
      </w:r>
      <w:r w:rsidR="00EC28A2">
        <w:rPr>
          <w:color w:val="000000" w:themeColor="text1"/>
        </w:rPr>
        <w:t>(s)</w:t>
      </w:r>
      <w:r>
        <w:rPr>
          <w:color w:val="000000" w:themeColor="text1"/>
        </w:rPr>
        <w:t>.</w:t>
      </w:r>
    </w:p>
    <w:p w14:paraId="2E81EE6A" w14:textId="77777777" w:rsidR="00AC4189" w:rsidRDefault="00AC4189" w:rsidP="00786ED3">
      <w:pPr>
        <w:rPr>
          <w:color w:val="000000" w:themeColor="text1"/>
        </w:rPr>
      </w:pPr>
    </w:p>
    <w:p w14:paraId="49A4368B" w14:textId="77777777" w:rsidR="00AC4189" w:rsidRDefault="00AC4189" w:rsidP="00786ED3">
      <w:pPr>
        <w:rPr>
          <w:b/>
          <w:color w:val="000000" w:themeColor="text1"/>
        </w:rPr>
      </w:pPr>
      <w:r w:rsidRPr="00AC4189">
        <w:rPr>
          <w:b/>
          <w:color w:val="000000" w:themeColor="text1"/>
        </w:rPr>
        <w:t>498 Hours</w:t>
      </w:r>
    </w:p>
    <w:p w14:paraId="3BCD4AC3" w14:textId="77777777" w:rsidR="00AC4189" w:rsidRDefault="00AC4189" w:rsidP="00786ED3">
      <w:pPr>
        <w:rPr>
          <w:color w:val="000000" w:themeColor="text1"/>
        </w:rPr>
      </w:pPr>
    </w:p>
    <w:p w14:paraId="4DB9F3A1" w14:textId="77777777" w:rsidR="00AC4189" w:rsidRDefault="00E25968" w:rsidP="00786ED3">
      <w:pPr>
        <w:rPr>
          <w:color w:val="000000" w:themeColor="text1"/>
        </w:rPr>
      </w:pPr>
      <w:r>
        <w:rPr>
          <w:color w:val="000000" w:themeColor="text1"/>
        </w:rPr>
        <w:t>F</w:t>
      </w:r>
      <w:r w:rsidR="00AC4189">
        <w:rPr>
          <w:color w:val="000000" w:themeColor="text1"/>
        </w:rPr>
        <w:t xml:space="preserve">our of the </w:t>
      </w:r>
      <w:r w:rsidR="002C6D40">
        <w:rPr>
          <w:color w:val="000000" w:themeColor="text1"/>
        </w:rPr>
        <w:t xml:space="preserve">eight </w:t>
      </w:r>
      <w:r w:rsidR="00AC4189">
        <w:rPr>
          <w:color w:val="000000" w:themeColor="text1"/>
        </w:rPr>
        <w:t xml:space="preserve">498 </w:t>
      </w:r>
      <w:r w:rsidR="002C6D40">
        <w:rPr>
          <w:color w:val="000000" w:themeColor="text1"/>
        </w:rPr>
        <w:t xml:space="preserve">hours required for the thesis </w:t>
      </w:r>
      <w:r w:rsidR="00AC4189">
        <w:rPr>
          <w:color w:val="000000" w:themeColor="text1"/>
        </w:rPr>
        <w:t>can subst</w:t>
      </w:r>
      <w:r>
        <w:rPr>
          <w:color w:val="000000" w:themeColor="text1"/>
        </w:rPr>
        <w:t>itute for a course in the major, regardless of the student’s concentration</w:t>
      </w:r>
    </w:p>
    <w:p w14:paraId="71C44AB1" w14:textId="77777777" w:rsidR="00AC4189" w:rsidRDefault="00AC4189" w:rsidP="00786ED3">
      <w:pPr>
        <w:rPr>
          <w:color w:val="000000" w:themeColor="text1"/>
        </w:rPr>
      </w:pPr>
    </w:p>
    <w:p w14:paraId="4734903C" w14:textId="6C0E3742" w:rsidR="00AC4189" w:rsidRDefault="00AC4189" w:rsidP="00B73A65">
      <w:pPr>
        <w:pStyle w:val="ListParagraph"/>
        <w:numPr>
          <w:ilvl w:val="0"/>
          <w:numId w:val="1"/>
        </w:numPr>
        <w:rPr>
          <w:color w:val="000000" w:themeColor="text1"/>
        </w:rPr>
      </w:pPr>
      <w:r w:rsidRPr="00977DDA">
        <w:rPr>
          <w:color w:val="000000" w:themeColor="text1"/>
        </w:rPr>
        <w:t>In Creative Writing</w:t>
      </w:r>
      <w:r w:rsidR="00184231" w:rsidRPr="00977DDA">
        <w:rPr>
          <w:color w:val="000000" w:themeColor="text1"/>
        </w:rPr>
        <w:t>,</w:t>
      </w:r>
      <w:r w:rsidRPr="00977DDA">
        <w:rPr>
          <w:color w:val="000000" w:themeColor="text1"/>
        </w:rPr>
        <w:t xml:space="preserve"> the four 498 hours can be substituted fo</w:t>
      </w:r>
      <w:r w:rsidR="00977DDA">
        <w:rPr>
          <w:color w:val="000000" w:themeColor="text1"/>
        </w:rPr>
        <w:t>r the 200-400 English elective.</w:t>
      </w:r>
    </w:p>
    <w:p w14:paraId="490D60A6" w14:textId="77777777" w:rsidR="00977DDA" w:rsidRPr="00977DDA" w:rsidRDefault="00977DDA" w:rsidP="00977DDA">
      <w:pPr>
        <w:pStyle w:val="ListParagraph"/>
        <w:rPr>
          <w:color w:val="000000" w:themeColor="text1"/>
        </w:rPr>
      </w:pPr>
    </w:p>
    <w:p w14:paraId="468E2B75" w14:textId="77777777" w:rsidR="00AC4189" w:rsidRPr="00AC4189" w:rsidRDefault="00AC4189" w:rsidP="00AC4189">
      <w:pPr>
        <w:pStyle w:val="ListParagraph"/>
        <w:numPr>
          <w:ilvl w:val="0"/>
          <w:numId w:val="1"/>
        </w:numPr>
        <w:rPr>
          <w:color w:val="000000" w:themeColor="text1"/>
        </w:rPr>
      </w:pPr>
      <w:r w:rsidRPr="00AC4189">
        <w:rPr>
          <w:color w:val="000000" w:themeColor="text1"/>
        </w:rPr>
        <w:t>In Literature</w:t>
      </w:r>
      <w:r w:rsidR="00184231">
        <w:rPr>
          <w:color w:val="000000" w:themeColor="text1"/>
        </w:rPr>
        <w:t>,</w:t>
      </w:r>
      <w:r w:rsidRPr="00AC4189">
        <w:rPr>
          <w:color w:val="000000" w:themeColor="text1"/>
        </w:rPr>
        <w:t xml:space="preserve"> the four 498 hours can be substituted for a 300-level literature course</w:t>
      </w:r>
      <w:r w:rsidR="00E25968">
        <w:rPr>
          <w:color w:val="000000" w:themeColor="text1"/>
        </w:rPr>
        <w:t>.</w:t>
      </w:r>
    </w:p>
    <w:p w14:paraId="5726034A" w14:textId="77777777" w:rsidR="00AC4189" w:rsidRDefault="00AC4189" w:rsidP="00786ED3">
      <w:pPr>
        <w:rPr>
          <w:color w:val="000000" w:themeColor="text1"/>
        </w:rPr>
      </w:pPr>
    </w:p>
    <w:p w14:paraId="68591B47" w14:textId="1895899F" w:rsidR="00AC4189" w:rsidRPr="00AC4189" w:rsidRDefault="00D32A00" w:rsidP="00AC4189">
      <w:pPr>
        <w:pStyle w:val="ListParagraph"/>
        <w:numPr>
          <w:ilvl w:val="0"/>
          <w:numId w:val="1"/>
        </w:numPr>
        <w:rPr>
          <w:color w:val="000000" w:themeColor="text1"/>
        </w:rPr>
      </w:pPr>
      <w:r>
        <w:rPr>
          <w:color w:val="000000" w:themeColor="text1"/>
        </w:rPr>
        <w:t>In Teacher</w:t>
      </w:r>
      <w:r w:rsidR="00AC4189" w:rsidRPr="00AC4189">
        <w:rPr>
          <w:color w:val="000000" w:themeColor="text1"/>
        </w:rPr>
        <w:t xml:space="preserve"> </w:t>
      </w:r>
      <w:r w:rsidR="00184231" w:rsidRPr="00AC4189">
        <w:rPr>
          <w:color w:val="000000" w:themeColor="text1"/>
        </w:rPr>
        <w:t>Licensure,</w:t>
      </w:r>
      <w:r w:rsidR="00AC4189" w:rsidRPr="00AC4189">
        <w:rPr>
          <w:color w:val="000000" w:themeColor="text1"/>
        </w:rPr>
        <w:t xml:space="preserve"> the four 49</w:t>
      </w:r>
      <w:r w:rsidR="00E25968">
        <w:rPr>
          <w:color w:val="000000" w:themeColor="text1"/>
        </w:rPr>
        <w:t>8</w:t>
      </w:r>
      <w:r>
        <w:rPr>
          <w:color w:val="000000" w:themeColor="text1"/>
        </w:rPr>
        <w:t xml:space="preserve"> hours can be substituted for the elective 300-level English course outside of concentration. (This is d</w:t>
      </w:r>
      <w:r w:rsidR="00AC4189" w:rsidRPr="00AC4189">
        <w:rPr>
          <w:color w:val="000000" w:themeColor="text1"/>
        </w:rPr>
        <w:t>ue to state licensing requirements</w:t>
      </w:r>
      <w:r>
        <w:rPr>
          <w:color w:val="000000" w:themeColor="text1"/>
        </w:rPr>
        <w:t>.</w:t>
      </w:r>
      <w:r w:rsidR="00AC4189" w:rsidRPr="00AC4189">
        <w:rPr>
          <w:color w:val="000000" w:themeColor="text1"/>
        </w:rPr>
        <w:t>)</w:t>
      </w:r>
      <w:r>
        <w:rPr>
          <w:color w:val="000000" w:themeColor="text1"/>
        </w:rPr>
        <w:t xml:space="preserve"> </w:t>
      </w:r>
    </w:p>
    <w:p w14:paraId="3D785420" w14:textId="77777777" w:rsidR="00AC4189" w:rsidRDefault="00AC4189" w:rsidP="00786ED3">
      <w:pPr>
        <w:rPr>
          <w:color w:val="000000" w:themeColor="text1"/>
        </w:rPr>
      </w:pPr>
    </w:p>
    <w:p w14:paraId="4C402797" w14:textId="1EFB7F0A" w:rsidR="00AC4189" w:rsidRDefault="00AC4189" w:rsidP="00AC4189">
      <w:pPr>
        <w:pStyle w:val="ListParagraph"/>
        <w:numPr>
          <w:ilvl w:val="0"/>
          <w:numId w:val="1"/>
        </w:numPr>
        <w:rPr>
          <w:color w:val="000000" w:themeColor="text1"/>
        </w:rPr>
      </w:pPr>
      <w:r w:rsidRPr="00AC4189">
        <w:rPr>
          <w:color w:val="000000" w:themeColor="text1"/>
        </w:rPr>
        <w:t>In Professional Writing and Rhetoric</w:t>
      </w:r>
      <w:r w:rsidR="00184231">
        <w:rPr>
          <w:color w:val="000000" w:themeColor="text1"/>
        </w:rPr>
        <w:t>,</w:t>
      </w:r>
      <w:r w:rsidRPr="00AC4189">
        <w:rPr>
          <w:color w:val="000000" w:themeColor="text1"/>
        </w:rPr>
        <w:t xml:space="preserve"> the four 498 hours can be substituted for</w:t>
      </w:r>
      <w:r w:rsidR="00392B68">
        <w:rPr>
          <w:color w:val="000000" w:themeColor="text1"/>
        </w:rPr>
        <w:t xml:space="preserve"> the ENG 313 requirement</w:t>
      </w:r>
      <w:r w:rsidR="008E37C5">
        <w:rPr>
          <w:color w:val="000000" w:themeColor="text1"/>
        </w:rPr>
        <w:t xml:space="preserve"> if (a) the thesis has a clear PWR focus and (b) the student passes an informal proposal defense with the PWR faculty</w:t>
      </w:r>
      <w:r w:rsidR="00392B68">
        <w:rPr>
          <w:color w:val="000000" w:themeColor="text1"/>
        </w:rPr>
        <w:t>.</w:t>
      </w:r>
      <w:r w:rsidR="008E37C5">
        <w:rPr>
          <w:color w:val="000000" w:themeColor="text1"/>
        </w:rPr>
        <w:t xml:space="preserve"> If the thesis does not have a PWR </w:t>
      </w:r>
      <w:r w:rsidR="008E37C5">
        <w:rPr>
          <w:color w:val="000000" w:themeColor="text1"/>
        </w:rPr>
        <w:lastRenderedPageBreak/>
        <w:t xml:space="preserve">focus, thesis hours may be counted toward the 300-level elective English course in the major core. </w:t>
      </w:r>
    </w:p>
    <w:p w14:paraId="543BAF22" w14:textId="77777777" w:rsidR="00184231" w:rsidRDefault="00184231" w:rsidP="00AC4189">
      <w:pPr>
        <w:rPr>
          <w:color w:val="000000" w:themeColor="text1"/>
        </w:rPr>
      </w:pPr>
    </w:p>
    <w:p w14:paraId="10BA9F0B" w14:textId="77777777" w:rsidR="00184231" w:rsidRDefault="00184231" w:rsidP="00AC4189">
      <w:pPr>
        <w:rPr>
          <w:color w:val="000000" w:themeColor="text1"/>
        </w:rPr>
      </w:pPr>
    </w:p>
    <w:p w14:paraId="62742DDA" w14:textId="77777777" w:rsidR="00184231" w:rsidRDefault="00184231" w:rsidP="00AC4189">
      <w:pPr>
        <w:rPr>
          <w:color w:val="000000" w:themeColor="text1"/>
        </w:rPr>
      </w:pPr>
    </w:p>
    <w:p w14:paraId="1E1001A1" w14:textId="77777777" w:rsidR="00184231" w:rsidRDefault="00184231" w:rsidP="00AC4189">
      <w:pPr>
        <w:rPr>
          <w:color w:val="000000" w:themeColor="text1"/>
        </w:rPr>
      </w:pPr>
    </w:p>
    <w:p w14:paraId="671B3382" w14:textId="77777777" w:rsidR="00AC4189" w:rsidRPr="006920B6" w:rsidRDefault="006920B6" w:rsidP="00AC4189">
      <w:pPr>
        <w:rPr>
          <w:b/>
          <w:color w:val="000000" w:themeColor="text1"/>
        </w:rPr>
      </w:pPr>
      <w:r w:rsidRPr="006920B6">
        <w:rPr>
          <w:b/>
          <w:color w:val="000000" w:themeColor="text1"/>
        </w:rPr>
        <w:t>Senior Seminar</w:t>
      </w:r>
    </w:p>
    <w:p w14:paraId="19940102" w14:textId="77777777" w:rsidR="006920B6" w:rsidRDefault="006920B6" w:rsidP="00AC4189">
      <w:pPr>
        <w:rPr>
          <w:color w:val="000000" w:themeColor="text1"/>
        </w:rPr>
      </w:pPr>
    </w:p>
    <w:p w14:paraId="5DF76A17" w14:textId="77777777" w:rsidR="006920B6" w:rsidRPr="00AC4189" w:rsidRDefault="00184231" w:rsidP="00AC4189">
      <w:pPr>
        <w:rPr>
          <w:color w:val="000000" w:themeColor="text1"/>
        </w:rPr>
      </w:pPr>
      <w:r>
        <w:rPr>
          <w:color w:val="000000" w:themeColor="text1"/>
        </w:rPr>
        <w:t>Honors students are required</w:t>
      </w:r>
      <w:r w:rsidR="006920B6">
        <w:rPr>
          <w:color w:val="000000" w:themeColor="text1"/>
        </w:rPr>
        <w:t xml:space="preserve"> to take </w:t>
      </w:r>
      <w:r>
        <w:rPr>
          <w:color w:val="000000" w:themeColor="text1"/>
        </w:rPr>
        <w:t>the senior s</w:t>
      </w:r>
      <w:r w:rsidR="006920B6">
        <w:rPr>
          <w:color w:val="000000" w:themeColor="text1"/>
        </w:rPr>
        <w:t>eminar in the concentration(s) in English they choose to study.</w:t>
      </w:r>
      <w:r w:rsidR="00451C87">
        <w:rPr>
          <w:color w:val="000000" w:themeColor="text1"/>
        </w:rPr>
        <w:t xml:space="preserve">  The 498 </w:t>
      </w:r>
      <w:r>
        <w:rPr>
          <w:color w:val="000000" w:themeColor="text1"/>
        </w:rPr>
        <w:t xml:space="preserve">thesis hours </w:t>
      </w:r>
      <w:r w:rsidR="00451C87">
        <w:rPr>
          <w:color w:val="000000" w:themeColor="text1"/>
        </w:rPr>
        <w:t>cannot be substituted for Senior Seminar.</w:t>
      </w:r>
    </w:p>
    <w:p w14:paraId="77ADCF51" w14:textId="77777777" w:rsidR="00AC4189" w:rsidRDefault="00AC4189" w:rsidP="00786ED3">
      <w:pPr>
        <w:rPr>
          <w:color w:val="000000" w:themeColor="text1"/>
        </w:rPr>
      </w:pPr>
    </w:p>
    <w:p w14:paraId="61F743E5" w14:textId="77777777" w:rsidR="00786ED3" w:rsidRPr="006920B6" w:rsidRDefault="006920B6" w:rsidP="00786ED3">
      <w:pPr>
        <w:rPr>
          <w:b/>
          <w:color w:val="000000" w:themeColor="text1"/>
        </w:rPr>
      </w:pPr>
      <w:r w:rsidRPr="006920B6">
        <w:rPr>
          <w:b/>
          <w:color w:val="000000" w:themeColor="text1"/>
        </w:rPr>
        <w:t>Use of Thesis work in Senior Seminar</w:t>
      </w:r>
    </w:p>
    <w:p w14:paraId="65F49091" w14:textId="77777777" w:rsidR="006920B6" w:rsidRDefault="006920B6" w:rsidP="00786ED3">
      <w:pPr>
        <w:pStyle w:val="Default"/>
        <w:rPr>
          <w:sz w:val="32"/>
          <w:szCs w:val="32"/>
        </w:rPr>
      </w:pPr>
    </w:p>
    <w:p w14:paraId="725AE57C" w14:textId="77777777" w:rsidR="00AC4189" w:rsidRPr="006920B6" w:rsidRDefault="00786ED3" w:rsidP="00786ED3">
      <w:pPr>
        <w:pStyle w:val="Default"/>
      </w:pPr>
      <w:r w:rsidRPr="006920B6">
        <w:t xml:space="preserve">The Academic Honor Code prohibits "submitting, without prior permission, the same academic work which has been submitted in identical or similar form in another class in fulfillment of any other academic requirement at the university" &lt;http://www.elon.edu/e-web/students/handbook/violations/cheating.xhtml&gt;. </w:t>
      </w:r>
    </w:p>
    <w:p w14:paraId="2422CBF2" w14:textId="77777777" w:rsidR="00AC4189" w:rsidRDefault="00AC4189" w:rsidP="00786ED3">
      <w:pPr>
        <w:pStyle w:val="Default"/>
        <w:rPr>
          <w:rFonts w:ascii="Arial" w:hAnsi="Arial" w:cs="Arial"/>
          <w:sz w:val="26"/>
          <w:szCs w:val="26"/>
        </w:rPr>
      </w:pPr>
    </w:p>
    <w:p w14:paraId="65F6CD2A" w14:textId="77777777" w:rsidR="00786ED3" w:rsidRPr="006920B6" w:rsidRDefault="00786ED3" w:rsidP="00786ED3">
      <w:pPr>
        <w:pStyle w:val="Default"/>
      </w:pPr>
      <w:r w:rsidRPr="006920B6">
        <w:t>To comply with this po</w:t>
      </w:r>
      <w:r w:rsidR="006920B6" w:rsidRPr="006920B6">
        <w:t xml:space="preserve">licy, Honors </w:t>
      </w:r>
      <w:r w:rsidRPr="006920B6">
        <w:t xml:space="preserve">Fellows from all concentrations who wish to include English senior seminar work in a thesis must receive prior permission from both the seminar instructor and the thesis mentor. </w:t>
      </w:r>
    </w:p>
    <w:p w14:paraId="4829C4AF" w14:textId="77777777" w:rsidR="006920B6" w:rsidRPr="006920B6" w:rsidRDefault="006920B6" w:rsidP="00786ED3">
      <w:pPr>
        <w:pStyle w:val="Default"/>
      </w:pPr>
    </w:p>
    <w:p w14:paraId="056B5428" w14:textId="328B398F" w:rsidR="00786ED3" w:rsidRPr="006920B6" w:rsidRDefault="00786ED3" w:rsidP="006920B6">
      <w:pPr>
        <w:pStyle w:val="Default"/>
        <w:numPr>
          <w:ilvl w:val="0"/>
          <w:numId w:val="2"/>
        </w:numPr>
      </w:pPr>
      <w:r w:rsidRPr="006920B6">
        <w:t>Literature</w:t>
      </w:r>
      <w:r w:rsidR="00610303">
        <w:t xml:space="preserve"> &amp; Teacher Licensure</w:t>
      </w:r>
      <w:r w:rsidRPr="006920B6">
        <w:t xml:space="preserve">: </w:t>
      </w:r>
    </w:p>
    <w:p w14:paraId="01882933" w14:textId="77777777" w:rsidR="006920B6" w:rsidRDefault="006920B6" w:rsidP="006920B6">
      <w:pPr>
        <w:pStyle w:val="Default"/>
        <w:ind w:left="720"/>
      </w:pPr>
    </w:p>
    <w:p w14:paraId="761F3B02" w14:textId="222BF90B" w:rsidR="00D32A00" w:rsidRDefault="00786ED3" w:rsidP="00610303">
      <w:pPr>
        <w:pStyle w:val="Default"/>
        <w:ind w:left="720"/>
      </w:pPr>
      <w:r w:rsidRPr="006920B6">
        <w:t xml:space="preserve">The focus of English 495: Literature Senior Seminar is determined by the instructor. It may or may not overlap with the topic that a student has already developed for an </w:t>
      </w:r>
      <w:r w:rsidR="006920B6">
        <w:t>Honors thesis</w:t>
      </w:r>
      <w:r w:rsidRPr="006920B6">
        <w:t xml:space="preserve">. In the case of an overlap, and with the approval of both the seminar instructor and the project mentor, a student may make partial use of work produced in the seminar in an </w:t>
      </w:r>
      <w:r w:rsidR="006920B6">
        <w:t>Honors thesis</w:t>
      </w:r>
      <w:r w:rsidRPr="006920B6">
        <w:t xml:space="preserve">. No </w:t>
      </w:r>
      <w:r w:rsidR="006920B6">
        <w:t>more than 30% of the completed thesis</w:t>
      </w:r>
      <w:r w:rsidRPr="006920B6">
        <w:t xml:space="preserve"> can be work originally produced for the seminar. Students should not expect a seminar instructor to adjust the course to help them combine, incorporate, or substitute research generated for another program. </w:t>
      </w:r>
    </w:p>
    <w:p w14:paraId="461BB324" w14:textId="77777777" w:rsidR="006920B6" w:rsidRPr="006920B6" w:rsidRDefault="006920B6" w:rsidP="006920B6">
      <w:pPr>
        <w:pStyle w:val="Default"/>
        <w:ind w:left="720"/>
      </w:pPr>
    </w:p>
    <w:p w14:paraId="2FB4526E" w14:textId="77777777" w:rsidR="00786ED3" w:rsidRPr="006920B6" w:rsidRDefault="00786ED3" w:rsidP="006920B6">
      <w:pPr>
        <w:pStyle w:val="Default"/>
        <w:numPr>
          <w:ilvl w:val="0"/>
          <w:numId w:val="3"/>
        </w:numPr>
      </w:pPr>
      <w:r w:rsidRPr="006920B6">
        <w:t>Pro</w:t>
      </w:r>
      <w:r w:rsidR="006920B6" w:rsidRPr="006920B6">
        <w:t>fessional Writing and Rhetoric:</w:t>
      </w:r>
    </w:p>
    <w:p w14:paraId="33CB2472" w14:textId="77777777" w:rsidR="006920B6" w:rsidRPr="006920B6" w:rsidRDefault="006920B6" w:rsidP="006920B6">
      <w:pPr>
        <w:pStyle w:val="Default"/>
        <w:ind w:left="720"/>
      </w:pPr>
    </w:p>
    <w:p w14:paraId="13420521" w14:textId="77777777" w:rsidR="00786ED3" w:rsidRDefault="00786ED3" w:rsidP="006920B6">
      <w:pPr>
        <w:pStyle w:val="Default"/>
        <w:ind w:left="720"/>
      </w:pPr>
      <w:r w:rsidRPr="006920B6">
        <w:t>In negotiation with the PWR senior seminar faculty, Ho</w:t>
      </w:r>
      <w:r w:rsidR="006920B6">
        <w:t xml:space="preserve">nors students </w:t>
      </w:r>
      <w:r w:rsidRPr="006920B6">
        <w:t>may propose significantly extending</w:t>
      </w:r>
      <w:r w:rsidR="006920B6">
        <w:t xml:space="preserve"> their Honors thesis with</w:t>
      </w:r>
      <w:r w:rsidRPr="006920B6">
        <w:t xml:space="preserve"> a PWR focus for their PWR capstone project in senior seminar or they may propose a new PWR project. </w:t>
      </w:r>
    </w:p>
    <w:p w14:paraId="66CB830D" w14:textId="77777777" w:rsidR="006920B6" w:rsidRDefault="006920B6" w:rsidP="006920B6">
      <w:pPr>
        <w:pStyle w:val="Default"/>
        <w:ind w:left="720"/>
      </w:pPr>
    </w:p>
    <w:p w14:paraId="286F6F2D" w14:textId="22A67F38" w:rsidR="006920B6" w:rsidRDefault="006920B6" w:rsidP="006920B6">
      <w:pPr>
        <w:pStyle w:val="Default"/>
        <w:numPr>
          <w:ilvl w:val="0"/>
          <w:numId w:val="3"/>
        </w:numPr>
      </w:pPr>
      <w:r>
        <w:t>Creative Writing</w:t>
      </w:r>
      <w:r w:rsidR="002C6D40">
        <w:t>:</w:t>
      </w:r>
    </w:p>
    <w:p w14:paraId="686B5AA9" w14:textId="77777777" w:rsidR="00577C0A" w:rsidRDefault="00577C0A" w:rsidP="00577C0A">
      <w:pPr>
        <w:pStyle w:val="Default"/>
        <w:ind w:left="720"/>
      </w:pPr>
    </w:p>
    <w:p w14:paraId="048A0B4D" w14:textId="77777777" w:rsidR="00577C0A" w:rsidRPr="00577C0A" w:rsidRDefault="00577C0A" w:rsidP="00577C0A">
      <w:pPr>
        <w:shd w:val="clear" w:color="auto" w:fill="FFFFFF"/>
        <w:ind w:left="720"/>
        <w:rPr>
          <w:color w:val="000000"/>
        </w:rPr>
      </w:pPr>
      <w:r w:rsidRPr="00577C0A">
        <w:rPr>
          <w:color w:val="000000"/>
        </w:rPr>
        <w:t xml:space="preserve">Working on a creative writing honors thesis with a faculty member mirrors the artistic process that writers oftentimes engage in with other writers.  After agreeing on a semester’s goals, students submit their creative work to their faculty mentor, who then provides written and/or oral feedback on the submitted work.  Most often students and faculty members meet weekly.  The work submitted can be work originally submitted for </w:t>
      </w:r>
      <w:r w:rsidRPr="00577C0A">
        <w:rPr>
          <w:color w:val="000000"/>
        </w:rPr>
        <w:lastRenderedPageBreak/>
        <w:t>other creative writing classes and then revised, it can be work that is revised week-by-week with the guidance of the mentor, and/or it can be work that was originally written for the mentor and then submitted to the wider audience of a class workshop.  This mentoring model encourages revision with the end goal being a strong work of literary art.  In all cases, the eight hours that comprise an honors thesis will involve a lot of back and forth between the student and faculty member and will lead to a substantial project that goes beyond normal requirements of the major.   </w:t>
      </w:r>
    </w:p>
    <w:p w14:paraId="5608E8F0" w14:textId="35736815" w:rsidR="006920B6" w:rsidRPr="00577C0A" w:rsidRDefault="006920B6" w:rsidP="006920B6">
      <w:pPr>
        <w:pStyle w:val="Default"/>
        <w:ind w:left="720"/>
      </w:pPr>
    </w:p>
    <w:p w14:paraId="31B5ED75" w14:textId="5FCDF65D" w:rsidR="00451C87" w:rsidRDefault="00451C87" w:rsidP="00451C87">
      <w:pPr>
        <w:pStyle w:val="Default"/>
        <w:rPr>
          <w:b/>
        </w:rPr>
      </w:pPr>
      <w:r w:rsidRPr="00451C87">
        <w:rPr>
          <w:b/>
        </w:rPr>
        <w:t>Thesis Length</w:t>
      </w:r>
    </w:p>
    <w:p w14:paraId="2B6363F8" w14:textId="77777777" w:rsidR="00451C87" w:rsidRDefault="00451C87" w:rsidP="00451C87">
      <w:pPr>
        <w:pStyle w:val="Default"/>
        <w:rPr>
          <w:b/>
        </w:rPr>
      </w:pPr>
    </w:p>
    <w:p w14:paraId="1EFED8FE" w14:textId="26266758" w:rsidR="00451C87" w:rsidRDefault="00451C87" w:rsidP="00451C87">
      <w:pPr>
        <w:pStyle w:val="Default"/>
      </w:pPr>
      <w:r>
        <w:t>Minim</w:t>
      </w:r>
      <w:r w:rsidR="00834C7F">
        <w:t>um thesis lengths are</w:t>
      </w:r>
      <w:r>
        <w:t>:</w:t>
      </w:r>
    </w:p>
    <w:p w14:paraId="31D74F15" w14:textId="77777777" w:rsidR="00451C87" w:rsidRDefault="00451C87" w:rsidP="00451C87">
      <w:pPr>
        <w:pStyle w:val="Default"/>
      </w:pPr>
    </w:p>
    <w:p w14:paraId="2C01A50F" w14:textId="6E18DA70" w:rsidR="00EC28A2" w:rsidRDefault="00392B68" w:rsidP="00451C87">
      <w:pPr>
        <w:pStyle w:val="Default"/>
        <w:numPr>
          <w:ilvl w:val="0"/>
          <w:numId w:val="4"/>
        </w:numPr>
      </w:pPr>
      <w:r>
        <w:t>In Literature</w:t>
      </w:r>
      <w:r w:rsidR="00D32A00">
        <w:t xml:space="preserve"> and Teacher Licensure</w:t>
      </w:r>
      <w:r w:rsidR="00577C0A">
        <w:t xml:space="preserve">: </w:t>
      </w:r>
      <w:r>
        <w:t xml:space="preserve">a multi-chapter thesis </w:t>
      </w:r>
      <w:r w:rsidR="00834C7F">
        <w:t xml:space="preserve">of </w:t>
      </w:r>
      <w:r w:rsidR="00451C87">
        <w:t>at least 50 pages in length</w:t>
      </w:r>
      <w:r>
        <w:t>, excluding the works cited</w:t>
      </w:r>
      <w:r w:rsidR="00451C87">
        <w:t xml:space="preserve">  </w:t>
      </w:r>
    </w:p>
    <w:p w14:paraId="5625EE6A" w14:textId="77777777" w:rsidR="00EC28A2" w:rsidRDefault="00EC28A2" w:rsidP="00EC28A2">
      <w:pPr>
        <w:pStyle w:val="Default"/>
        <w:ind w:left="720"/>
      </w:pPr>
    </w:p>
    <w:p w14:paraId="5AFDA2C4" w14:textId="77777777" w:rsidR="00577C0A" w:rsidRPr="00577C0A" w:rsidRDefault="00451C87" w:rsidP="00577C0A">
      <w:pPr>
        <w:pStyle w:val="ListParagraph"/>
        <w:numPr>
          <w:ilvl w:val="0"/>
          <w:numId w:val="5"/>
        </w:numPr>
        <w:shd w:val="clear" w:color="auto" w:fill="FFFFFF"/>
        <w:rPr>
          <w:color w:val="000000"/>
        </w:rPr>
      </w:pPr>
      <w:r>
        <w:t>In Creative Writing</w:t>
      </w:r>
      <w:r w:rsidR="00977DDA">
        <w:t xml:space="preserve">: </w:t>
      </w:r>
      <w:r w:rsidR="00577C0A" w:rsidRPr="00577C0A">
        <w:rPr>
          <w:color w:val="000000"/>
        </w:rPr>
        <w:t>A Creative Writing student will preferably focus on one genre for the thesis, writing approximately 30 single-spaced pages of poetry or approximately 50 single-spaced pages of fiction or creative nonfiction.  The work must be literary in nature.  Each manuscript will be accompanied by a brief, self-reflective essay with bibliography.</w:t>
      </w:r>
    </w:p>
    <w:p w14:paraId="17D32EE8" w14:textId="4A80E6E2" w:rsidR="00977DDA" w:rsidRDefault="00977DDA" w:rsidP="00577C0A">
      <w:pPr>
        <w:pStyle w:val="Default"/>
      </w:pPr>
    </w:p>
    <w:p w14:paraId="000D85DA" w14:textId="479BF56A" w:rsidR="00451C87" w:rsidRPr="00834C7F" w:rsidRDefault="00451C87" w:rsidP="00451C87">
      <w:pPr>
        <w:pStyle w:val="Default"/>
        <w:numPr>
          <w:ilvl w:val="0"/>
          <w:numId w:val="4"/>
        </w:numPr>
      </w:pPr>
      <w:r w:rsidRPr="00834C7F">
        <w:t>In Profess</w:t>
      </w:r>
      <w:r w:rsidR="000B4718" w:rsidRPr="00834C7F">
        <w:t xml:space="preserve">ional Writing and Rhetoric: Many PWR </w:t>
      </w:r>
      <w:r w:rsidR="000B4718" w:rsidRPr="00834C7F">
        <w:rPr>
          <w:rFonts w:eastAsia="Times New Roman"/>
        </w:rPr>
        <w:t xml:space="preserve">students do research that results in a practical project, such as developing a web site or producing educational/training materials. As a result, specifying a required length is difficult. The traditional academic paper portion of a project might </w:t>
      </w:r>
      <w:r w:rsidR="00834C7F" w:rsidRPr="00834C7F">
        <w:rPr>
          <w:rFonts w:eastAsia="Times New Roman"/>
        </w:rPr>
        <w:t xml:space="preserve">be modest (e.g., </w:t>
      </w:r>
      <w:r w:rsidR="000B4718" w:rsidRPr="00834C7F">
        <w:rPr>
          <w:rFonts w:eastAsia="Times New Roman"/>
        </w:rPr>
        <w:t>25 pages</w:t>
      </w:r>
      <w:r w:rsidR="00834C7F" w:rsidRPr="00834C7F">
        <w:rPr>
          <w:rFonts w:eastAsia="Times New Roman"/>
        </w:rPr>
        <w:t>)</w:t>
      </w:r>
      <w:r w:rsidR="000B4718" w:rsidRPr="00834C7F">
        <w:rPr>
          <w:rFonts w:eastAsia="Times New Roman"/>
        </w:rPr>
        <w:t xml:space="preserve">, because </w:t>
      </w:r>
      <w:r w:rsidR="00834C7F" w:rsidRPr="00834C7F">
        <w:rPr>
          <w:rFonts w:eastAsia="Times New Roman"/>
        </w:rPr>
        <w:t xml:space="preserve">of </w:t>
      </w:r>
      <w:r w:rsidR="000B4718" w:rsidRPr="00834C7F">
        <w:rPr>
          <w:rFonts w:eastAsia="Times New Roman"/>
        </w:rPr>
        <w:t>signifi</w:t>
      </w:r>
      <w:r w:rsidR="00834C7F" w:rsidRPr="00834C7F">
        <w:rPr>
          <w:rFonts w:eastAsia="Times New Roman"/>
        </w:rPr>
        <w:t>cant work in other media</w:t>
      </w:r>
      <w:r w:rsidR="000B4718" w:rsidRPr="00834C7F">
        <w:rPr>
          <w:rFonts w:eastAsia="Times New Roman"/>
        </w:rPr>
        <w:t>.</w:t>
      </w:r>
      <w:r w:rsidR="00834C7F" w:rsidRPr="00834C7F">
        <w:rPr>
          <w:rFonts w:eastAsia="Times New Roman"/>
        </w:rPr>
        <w:t xml:space="preserve"> The length of the paper component will be determined</w:t>
      </w:r>
      <w:r w:rsidR="000B4718" w:rsidRPr="00834C7F">
        <w:rPr>
          <w:rFonts w:eastAsia="Times New Roman"/>
        </w:rPr>
        <w:t xml:space="preserve"> in consultation with the mentor.</w:t>
      </w:r>
    </w:p>
    <w:p w14:paraId="5E1AAFC8" w14:textId="77777777" w:rsidR="00834C7F" w:rsidRDefault="00834C7F" w:rsidP="00834C7F">
      <w:pPr>
        <w:pStyle w:val="ListParagraph"/>
      </w:pPr>
    </w:p>
    <w:p w14:paraId="5CD3E242" w14:textId="77777777" w:rsidR="00834C7F" w:rsidRDefault="00834C7F" w:rsidP="00D32A00">
      <w:pPr>
        <w:pStyle w:val="Default"/>
      </w:pPr>
    </w:p>
    <w:p w14:paraId="7430F003" w14:textId="77777777" w:rsidR="00451C87" w:rsidRDefault="00451C87" w:rsidP="00451C87">
      <w:pPr>
        <w:pStyle w:val="ListParagraph"/>
      </w:pPr>
    </w:p>
    <w:p w14:paraId="596CE8C8" w14:textId="77777777" w:rsidR="00786ED3" w:rsidRPr="006920B6" w:rsidRDefault="00786ED3" w:rsidP="00D32A00">
      <w:pPr>
        <w:pStyle w:val="Default"/>
        <w:pageBreakBefore/>
        <w:rPr>
          <w:sz w:val="32"/>
          <w:szCs w:val="32"/>
        </w:rPr>
      </w:pPr>
    </w:p>
    <w:sectPr w:rsidR="00786ED3" w:rsidRPr="006920B6">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48CDBA" w14:textId="77777777" w:rsidR="002A0028" w:rsidRDefault="002A0028" w:rsidP="00577C0A">
      <w:r>
        <w:separator/>
      </w:r>
    </w:p>
  </w:endnote>
  <w:endnote w:type="continuationSeparator" w:id="0">
    <w:p w14:paraId="2FBC5FD2" w14:textId="77777777" w:rsidR="002A0028" w:rsidRDefault="002A0028" w:rsidP="00577C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7523773"/>
      <w:docPartObj>
        <w:docPartGallery w:val="Page Numbers (Bottom of Page)"/>
        <w:docPartUnique/>
      </w:docPartObj>
    </w:sdtPr>
    <w:sdtEndPr>
      <w:rPr>
        <w:noProof/>
      </w:rPr>
    </w:sdtEndPr>
    <w:sdtContent>
      <w:p w14:paraId="6DEB3988" w14:textId="1B19CFAF" w:rsidR="00577C0A" w:rsidRDefault="00577C0A">
        <w:pPr>
          <w:pStyle w:val="Footer"/>
          <w:jc w:val="center"/>
        </w:pPr>
        <w:r>
          <w:fldChar w:fldCharType="begin"/>
        </w:r>
        <w:r>
          <w:instrText xml:space="preserve"> PAGE   \* MERGEFORMAT </w:instrText>
        </w:r>
        <w:r>
          <w:fldChar w:fldCharType="separate"/>
        </w:r>
        <w:r w:rsidR="00B87D8D">
          <w:rPr>
            <w:noProof/>
          </w:rPr>
          <w:t>3</w:t>
        </w:r>
        <w:r>
          <w:rPr>
            <w:noProof/>
          </w:rPr>
          <w:fldChar w:fldCharType="end"/>
        </w:r>
      </w:p>
    </w:sdtContent>
  </w:sdt>
  <w:p w14:paraId="40093143" w14:textId="77777777" w:rsidR="00577C0A" w:rsidRDefault="00577C0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8526C3" w14:textId="77777777" w:rsidR="002A0028" w:rsidRDefault="002A0028" w:rsidP="00577C0A">
      <w:r>
        <w:separator/>
      </w:r>
    </w:p>
  </w:footnote>
  <w:footnote w:type="continuationSeparator" w:id="0">
    <w:p w14:paraId="755E99AD" w14:textId="77777777" w:rsidR="002A0028" w:rsidRDefault="002A0028" w:rsidP="00577C0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70558"/>
    <w:multiLevelType w:val="hybridMultilevel"/>
    <w:tmpl w:val="5072B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270FAF"/>
    <w:multiLevelType w:val="hybridMultilevel"/>
    <w:tmpl w:val="BEF40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7E74A1"/>
    <w:multiLevelType w:val="hybridMultilevel"/>
    <w:tmpl w:val="0868B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71D177F"/>
    <w:multiLevelType w:val="hybridMultilevel"/>
    <w:tmpl w:val="4E4E7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687728F"/>
    <w:multiLevelType w:val="hybridMultilevel"/>
    <w:tmpl w:val="2ABA7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ED3"/>
    <w:rsid w:val="000B4718"/>
    <w:rsid w:val="00184231"/>
    <w:rsid w:val="00222F80"/>
    <w:rsid w:val="0027641D"/>
    <w:rsid w:val="002A0028"/>
    <w:rsid w:val="002C4720"/>
    <w:rsid w:val="002C6D40"/>
    <w:rsid w:val="003104AE"/>
    <w:rsid w:val="003345DB"/>
    <w:rsid w:val="00377C42"/>
    <w:rsid w:val="00392B68"/>
    <w:rsid w:val="004244A2"/>
    <w:rsid w:val="00451C87"/>
    <w:rsid w:val="00577C0A"/>
    <w:rsid w:val="00610303"/>
    <w:rsid w:val="006464C8"/>
    <w:rsid w:val="006920B6"/>
    <w:rsid w:val="00786ED3"/>
    <w:rsid w:val="00796D36"/>
    <w:rsid w:val="00834C7F"/>
    <w:rsid w:val="00866C77"/>
    <w:rsid w:val="008E37C5"/>
    <w:rsid w:val="00977DDA"/>
    <w:rsid w:val="009C7361"/>
    <w:rsid w:val="00A021FB"/>
    <w:rsid w:val="00AC4189"/>
    <w:rsid w:val="00B87D8D"/>
    <w:rsid w:val="00B96636"/>
    <w:rsid w:val="00BA3069"/>
    <w:rsid w:val="00C27055"/>
    <w:rsid w:val="00CE75A5"/>
    <w:rsid w:val="00D13E36"/>
    <w:rsid w:val="00D32A00"/>
    <w:rsid w:val="00E25968"/>
    <w:rsid w:val="00EB6A33"/>
    <w:rsid w:val="00EC28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314E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6ED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86ED3"/>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AC4189"/>
    <w:pPr>
      <w:ind w:left="720"/>
      <w:contextualSpacing/>
    </w:pPr>
  </w:style>
  <w:style w:type="character" w:styleId="CommentReference">
    <w:name w:val="annotation reference"/>
    <w:basedOn w:val="DefaultParagraphFont"/>
    <w:uiPriority w:val="99"/>
    <w:semiHidden/>
    <w:unhideWhenUsed/>
    <w:rsid w:val="006920B6"/>
    <w:rPr>
      <w:sz w:val="16"/>
      <w:szCs w:val="16"/>
    </w:rPr>
  </w:style>
  <w:style w:type="paragraph" w:styleId="CommentText">
    <w:name w:val="annotation text"/>
    <w:basedOn w:val="Normal"/>
    <w:link w:val="CommentTextChar"/>
    <w:uiPriority w:val="99"/>
    <w:semiHidden/>
    <w:unhideWhenUsed/>
    <w:rsid w:val="006920B6"/>
    <w:rPr>
      <w:sz w:val="20"/>
      <w:szCs w:val="20"/>
    </w:rPr>
  </w:style>
  <w:style w:type="character" w:customStyle="1" w:styleId="CommentTextChar">
    <w:name w:val="Comment Text Char"/>
    <w:basedOn w:val="DefaultParagraphFont"/>
    <w:link w:val="CommentText"/>
    <w:uiPriority w:val="99"/>
    <w:semiHidden/>
    <w:rsid w:val="006920B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920B6"/>
    <w:rPr>
      <w:b/>
      <w:bCs/>
    </w:rPr>
  </w:style>
  <w:style w:type="character" w:customStyle="1" w:styleId="CommentSubjectChar">
    <w:name w:val="Comment Subject Char"/>
    <w:basedOn w:val="CommentTextChar"/>
    <w:link w:val="CommentSubject"/>
    <w:uiPriority w:val="99"/>
    <w:semiHidden/>
    <w:rsid w:val="006920B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6920B6"/>
    <w:rPr>
      <w:rFonts w:ascii="Tahoma" w:hAnsi="Tahoma" w:cs="Tahoma"/>
      <w:sz w:val="16"/>
      <w:szCs w:val="16"/>
    </w:rPr>
  </w:style>
  <w:style w:type="character" w:customStyle="1" w:styleId="BalloonTextChar">
    <w:name w:val="Balloon Text Char"/>
    <w:basedOn w:val="DefaultParagraphFont"/>
    <w:link w:val="BalloonText"/>
    <w:uiPriority w:val="99"/>
    <w:semiHidden/>
    <w:rsid w:val="006920B6"/>
    <w:rPr>
      <w:rFonts w:ascii="Tahoma" w:eastAsia="Times New Roman" w:hAnsi="Tahoma" w:cs="Tahoma"/>
      <w:sz w:val="16"/>
      <w:szCs w:val="16"/>
    </w:rPr>
  </w:style>
  <w:style w:type="paragraph" w:customStyle="1" w:styleId="xmsonormal">
    <w:name w:val="x_msonormal"/>
    <w:basedOn w:val="Normal"/>
    <w:rsid w:val="00C27055"/>
    <w:rPr>
      <w:rFonts w:eastAsiaTheme="minorHAnsi"/>
    </w:rPr>
  </w:style>
  <w:style w:type="paragraph" w:styleId="Header">
    <w:name w:val="header"/>
    <w:basedOn w:val="Normal"/>
    <w:link w:val="HeaderChar"/>
    <w:uiPriority w:val="99"/>
    <w:unhideWhenUsed/>
    <w:rsid w:val="00577C0A"/>
    <w:pPr>
      <w:tabs>
        <w:tab w:val="center" w:pos="4680"/>
        <w:tab w:val="right" w:pos="9360"/>
      </w:tabs>
    </w:pPr>
  </w:style>
  <w:style w:type="character" w:customStyle="1" w:styleId="HeaderChar">
    <w:name w:val="Header Char"/>
    <w:basedOn w:val="DefaultParagraphFont"/>
    <w:link w:val="Header"/>
    <w:uiPriority w:val="99"/>
    <w:rsid w:val="00577C0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77C0A"/>
    <w:pPr>
      <w:tabs>
        <w:tab w:val="center" w:pos="4680"/>
        <w:tab w:val="right" w:pos="9360"/>
      </w:tabs>
    </w:pPr>
  </w:style>
  <w:style w:type="character" w:customStyle="1" w:styleId="FooterChar">
    <w:name w:val="Footer Char"/>
    <w:basedOn w:val="DefaultParagraphFont"/>
    <w:link w:val="Footer"/>
    <w:uiPriority w:val="99"/>
    <w:rsid w:val="00577C0A"/>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6ED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86ED3"/>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AC4189"/>
    <w:pPr>
      <w:ind w:left="720"/>
      <w:contextualSpacing/>
    </w:pPr>
  </w:style>
  <w:style w:type="character" w:styleId="CommentReference">
    <w:name w:val="annotation reference"/>
    <w:basedOn w:val="DefaultParagraphFont"/>
    <w:uiPriority w:val="99"/>
    <w:semiHidden/>
    <w:unhideWhenUsed/>
    <w:rsid w:val="006920B6"/>
    <w:rPr>
      <w:sz w:val="16"/>
      <w:szCs w:val="16"/>
    </w:rPr>
  </w:style>
  <w:style w:type="paragraph" w:styleId="CommentText">
    <w:name w:val="annotation text"/>
    <w:basedOn w:val="Normal"/>
    <w:link w:val="CommentTextChar"/>
    <w:uiPriority w:val="99"/>
    <w:semiHidden/>
    <w:unhideWhenUsed/>
    <w:rsid w:val="006920B6"/>
    <w:rPr>
      <w:sz w:val="20"/>
      <w:szCs w:val="20"/>
    </w:rPr>
  </w:style>
  <w:style w:type="character" w:customStyle="1" w:styleId="CommentTextChar">
    <w:name w:val="Comment Text Char"/>
    <w:basedOn w:val="DefaultParagraphFont"/>
    <w:link w:val="CommentText"/>
    <w:uiPriority w:val="99"/>
    <w:semiHidden/>
    <w:rsid w:val="006920B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920B6"/>
    <w:rPr>
      <w:b/>
      <w:bCs/>
    </w:rPr>
  </w:style>
  <w:style w:type="character" w:customStyle="1" w:styleId="CommentSubjectChar">
    <w:name w:val="Comment Subject Char"/>
    <w:basedOn w:val="CommentTextChar"/>
    <w:link w:val="CommentSubject"/>
    <w:uiPriority w:val="99"/>
    <w:semiHidden/>
    <w:rsid w:val="006920B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6920B6"/>
    <w:rPr>
      <w:rFonts w:ascii="Tahoma" w:hAnsi="Tahoma" w:cs="Tahoma"/>
      <w:sz w:val="16"/>
      <w:szCs w:val="16"/>
    </w:rPr>
  </w:style>
  <w:style w:type="character" w:customStyle="1" w:styleId="BalloonTextChar">
    <w:name w:val="Balloon Text Char"/>
    <w:basedOn w:val="DefaultParagraphFont"/>
    <w:link w:val="BalloonText"/>
    <w:uiPriority w:val="99"/>
    <w:semiHidden/>
    <w:rsid w:val="006920B6"/>
    <w:rPr>
      <w:rFonts w:ascii="Tahoma" w:eastAsia="Times New Roman" w:hAnsi="Tahoma" w:cs="Tahoma"/>
      <w:sz w:val="16"/>
      <w:szCs w:val="16"/>
    </w:rPr>
  </w:style>
  <w:style w:type="paragraph" w:customStyle="1" w:styleId="xmsonormal">
    <w:name w:val="x_msonormal"/>
    <w:basedOn w:val="Normal"/>
    <w:rsid w:val="00C27055"/>
    <w:rPr>
      <w:rFonts w:eastAsiaTheme="minorHAnsi"/>
    </w:rPr>
  </w:style>
  <w:style w:type="paragraph" w:styleId="Header">
    <w:name w:val="header"/>
    <w:basedOn w:val="Normal"/>
    <w:link w:val="HeaderChar"/>
    <w:uiPriority w:val="99"/>
    <w:unhideWhenUsed/>
    <w:rsid w:val="00577C0A"/>
    <w:pPr>
      <w:tabs>
        <w:tab w:val="center" w:pos="4680"/>
        <w:tab w:val="right" w:pos="9360"/>
      </w:tabs>
    </w:pPr>
  </w:style>
  <w:style w:type="character" w:customStyle="1" w:styleId="HeaderChar">
    <w:name w:val="Header Char"/>
    <w:basedOn w:val="DefaultParagraphFont"/>
    <w:link w:val="Header"/>
    <w:uiPriority w:val="99"/>
    <w:rsid w:val="00577C0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77C0A"/>
    <w:pPr>
      <w:tabs>
        <w:tab w:val="center" w:pos="4680"/>
        <w:tab w:val="right" w:pos="9360"/>
      </w:tabs>
    </w:pPr>
  </w:style>
  <w:style w:type="character" w:customStyle="1" w:styleId="FooterChar">
    <w:name w:val="Footer Char"/>
    <w:basedOn w:val="DefaultParagraphFont"/>
    <w:link w:val="Footer"/>
    <w:uiPriority w:val="99"/>
    <w:rsid w:val="00577C0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0611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51229D-0D86-CB41-8F6F-6FAB22363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909</Words>
  <Characters>5187</Characters>
  <Application>Microsoft Macintosh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Elon University</Company>
  <LinksUpToDate>false</LinksUpToDate>
  <CharactersWithSpaces>6084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mbrookbank</dc:creator>
  <cp:lastModifiedBy>Tom</cp:lastModifiedBy>
  <cp:revision>2</cp:revision>
  <cp:lastPrinted>2016-12-02T16:43:00Z</cp:lastPrinted>
  <dcterms:created xsi:type="dcterms:W3CDTF">2016-12-06T13:17:00Z</dcterms:created>
  <dcterms:modified xsi:type="dcterms:W3CDTF">2016-12-06T13:17:00Z</dcterms:modified>
</cp:coreProperties>
</file>