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27BB" w14:textId="77777777" w:rsidR="001F387C" w:rsidRPr="00A65C97" w:rsidRDefault="001F387C" w:rsidP="001F387C">
      <w:pPr>
        <w:spacing w:after="0" w:line="240" w:lineRule="auto"/>
        <w:jc w:val="center"/>
        <w:rPr>
          <w:rFonts w:ascii="Bell MT" w:hAnsi="Bell MT"/>
          <w:b/>
          <w:color w:val="984806" w:themeColor="accent6" w:themeShade="80"/>
          <w:sz w:val="32"/>
          <w:szCs w:val="32"/>
        </w:rPr>
      </w:pPr>
      <w:r w:rsidRPr="00A65C97">
        <w:rPr>
          <w:rFonts w:ascii="Bell MT" w:hAnsi="Bell MT"/>
          <w:b/>
          <w:noProof/>
          <w:color w:val="984806" w:themeColor="accent6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83DB9C6" wp14:editId="030CCCAE">
            <wp:simplePos x="0" y="0"/>
            <wp:positionH relativeFrom="column">
              <wp:posOffset>-332105</wp:posOffset>
            </wp:positionH>
            <wp:positionV relativeFrom="paragraph">
              <wp:posOffset>-523875</wp:posOffset>
            </wp:positionV>
            <wp:extent cx="1082040" cy="1143000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PolicePat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65C97">
        <w:rPr>
          <w:rFonts w:ascii="Bell MT" w:hAnsi="Bell MT"/>
          <w:b/>
          <w:color w:val="984806" w:themeColor="accent6" w:themeShade="80"/>
          <w:sz w:val="32"/>
          <w:szCs w:val="32"/>
        </w:rPr>
        <w:t>ELON UNIVERSITY</w:t>
      </w:r>
    </w:p>
    <w:p w14:paraId="35A82573" w14:textId="77777777" w:rsidR="00406A25" w:rsidRPr="00815A87" w:rsidRDefault="00815A87" w:rsidP="00815A87">
      <w:pPr>
        <w:spacing w:after="0" w:line="240" w:lineRule="auto"/>
        <w:jc w:val="center"/>
        <w:rPr>
          <w:rFonts w:ascii="Bell MT" w:hAnsi="Bell MT" w:cs="Tahoma"/>
          <w:b/>
          <w:color w:val="984806" w:themeColor="accent6" w:themeShade="80"/>
          <w:sz w:val="32"/>
          <w:szCs w:val="32"/>
          <w:u w:val="single"/>
        </w:rPr>
      </w:pPr>
      <w:r>
        <w:rPr>
          <w:rFonts w:ascii="Bell MT" w:hAnsi="Bell MT"/>
          <w:b/>
          <w:color w:val="984806" w:themeColor="accent6" w:themeShade="80"/>
          <w:sz w:val="32"/>
          <w:szCs w:val="32"/>
        </w:rPr>
        <w:t>POLICE DEPARTMENT</w:t>
      </w:r>
    </w:p>
    <w:p w14:paraId="0EB171A4" w14:textId="77777777" w:rsidR="00406A25" w:rsidRDefault="00406A25" w:rsidP="00406A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615148" w14:textId="3C23863C" w:rsidR="00406A25" w:rsidRPr="00815A87" w:rsidRDefault="00815A87" w:rsidP="00406A2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1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77">
        <w:rPr>
          <w:rFonts w:ascii="Times New Roman" w:hAnsi="Times New Roman" w:cs="Times New Roman"/>
          <w:b/>
          <w:sz w:val="28"/>
          <w:szCs w:val="28"/>
        </w:rPr>
        <w:t xml:space="preserve">     202</w:t>
      </w:r>
      <w:r w:rsidR="00CB63CA">
        <w:rPr>
          <w:rFonts w:ascii="Times New Roman" w:hAnsi="Times New Roman" w:cs="Times New Roman"/>
          <w:b/>
          <w:sz w:val="28"/>
          <w:szCs w:val="28"/>
        </w:rPr>
        <w:t>4</w:t>
      </w:r>
      <w:r w:rsidRPr="00815A87">
        <w:rPr>
          <w:rFonts w:ascii="Times New Roman" w:hAnsi="Times New Roman" w:cs="Times New Roman"/>
          <w:b/>
          <w:sz w:val="28"/>
          <w:szCs w:val="28"/>
        </w:rPr>
        <w:t xml:space="preserve"> Annual Report</w:t>
      </w:r>
    </w:p>
    <w:p w14:paraId="5878138B" w14:textId="77777777" w:rsidR="00815A87" w:rsidRDefault="00815A87" w:rsidP="00815A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87">
        <w:rPr>
          <w:rFonts w:ascii="Times New Roman" w:hAnsi="Times New Roman" w:cs="Times New Roman"/>
          <w:b/>
          <w:sz w:val="28"/>
          <w:szCs w:val="28"/>
        </w:rPr>
        <w:t>Internal Affairs Investigations</w:t>
      </w:r>
    </w:p>
    <w:p w14:paraId="119293EA" w14:textId="1C85A7BE" w:rsidR="00815A87" w:rsidRDefault="00564577" w:rsidP="00815A8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(Based on 202</w:t>
      </w:r>
      <w:r w:rsidR="00CB63CA">
        <w:rPr>
          <w:rFonts w:ascii="Times New Roman" w:hAnsi="Times New Roman" w:cs="Times New Roman"/>
          <w:sz w:val="20"/>
          <w:szCs w:val="20"/>
        </w:rPr>
        <w:t>3</w:t>
      </w:r>
      <w:r w:rsidR="00815A87">
        <w:rPr>
          <w:rFonts w:ascii="Times New Roman" w:hAnsi="Times New Roman" w:cs="Times New Roman"/>
          <w:sz w:val="20"/>
          <w:szCs w:val="20"/>
        </w:rPr>
        <w:t xml:space="preserve"> Investigations)</w:t>
      </w:r>
    </w:p>
    <w:p w14:paraId="3F41385F" w14:textId="77777777" w:rsidR="00F80AD9" w:rsidRPr="00815A87" w:rsidRDefault="00F80AD9" w:rsidP="00815A87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441C6F7A" w14:textId="77777777" w:rsidR="00F80AD9" w:rsidRDefault="00F80AD9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D626E" w14:textId="1708FEEF" w:rsidR="00F80AD9" w:rsidRPr="00F80AD9" w:rsidRDefault="00BC47D5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January</w:t>
      </w:r>
      <w:r w:rsidR="00564577">
        <w:rPr>
          <w:rFonts w:ascii="Times New Roman" w:hAnsi="Times New Roman" w:cs="Times New Roman"/>
          <w:sz w:val="24"/>
          <w:szCs w:val="24"/>
        </w:rPr>
        <w:t xml:space="preserve"> </w:t>
      </w:r>
      <w:r w:rsidR="00CB63CA">
        <w:rPr>
          <w:rFonts w:ascii="Times New Roman" w:hAnsi="Times New Roman" w:cs="Times New Roman"/>
          <w:sz w:val="24"/>
          <w:szCs w:val="24"/>
        </w:rPr>
        <w:t>03</w:t>
      </w:r>
      <w:r w:rsidR="00564577">
        <w:rPr>
          <w:rFonts w:ascii="Times New Roman" w:hAnsi="Times New Roman" w:cs="Times New Roman"/>
          <w:sz w:val="24"/>
          <w:szCs w:val="24"/>
        </w:rPr>
        <w:t>, 202</w:t>
      </w:r>
      <w:r w:rsidR="00CB63CA">
        <w:rPr>
          <w:rFonts w:ascii="Times New Roman" w:hAnsi="Times New Roman" w:cs="Times New Roman"/>
          <w:sz w:val="24"/>
          <w:szCs w:val="24"/>
        </w:rPr>
        <w:t>4</w:t>
      </w:r>
    </w:p>
    <w:p w14:paraId="5AE5D7E6" w14:textId="77777777" w:rsidR="00F80AD9" w:rsidRPr="00F80AD9" w:rsidRDefault="00F80AD9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86666" w14:textId="77777777" w:rsidR="00F80AD9" w:rsidRPr="00F80AD9" w:rsidRDefault="00430A2A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Chief LeMire</w:t>
      </w:r>
    </w:p>
    <w:p w14:paraId="779D3AB5" w14:textId="77777777" w:rsidR="00F80AD9" w:rsidRPr="00F80AD9" w:rsidRDefault="00F80AD9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221EB" w14:textId="77777777" w:rsidR="00F80AD9" w:rsidRPr="00F80AD9" w:rsidRDefault="00430A2A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Major D.S. Dotson</w:t>
      </w:r>
    </w:p>
    <w:p w14:paraId="2F3C316E" w14:textId="77777777" w:rsidR="00F80AD9" w:rsidRPr="00F80AD9" w:rsidRDefault="00F80AD9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410282" w14:textId="6EEDAF37" w:rsidR="00F80AD9" w:rsidRPr="00F80AD9" w:rsidRDefault="00F80AD9" w:rsidP="00406A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Re: Annual Statistical Summary- Internal Affairs </w:t>
      </w:r>
      <w:r w:rsidR="00564577">
        <w:rPr>
          <w:rFonts w:ascii="Times New Roman" w:hAnsi="Times New Roman" w:cs="Times New Roman"/>
          <w:sz w:val="24"/>
          <w:szCs w:val="24"/>
        </w:rPr>
        <w:t>Investigations 202</w:t>
      </w:r>
      <w:r w:rsidR="00CB63CA">
        <w:rPr>
          <w:rFonts w:ascii="Times New Roman" w:hAnsi="Times New Roman" w:cs="Times New Roman"/>
          <w:sz w:val="24"/>
          <w:szCs w:val="24"/>
        </w:rPr>
        <w:t>3</w:t>
      </w:r>
    </w:p>
    <w:p w14:paraId="6009FBE2" w14:textId="77777777" w:rsidR="00F80AD9" w:rsidRPr="00F80AD9" w:rsidRDefault="00F80AD9" w:rsidP="00406A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AD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14:paraId="7A10F1F4" w14:textId="77777777" w:rsidR="00406A25" w:rsidRPr="00F80AD9" w:rsidRDefault="00406A25" w:rsidP="00815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ab/>
      </w:r>
      <w:r w:rsidRPr="00F80AD9">
        <w:rPr>
          <w:rFonts w:ascii="Times New Roman" w:hAnsi="Times New Roman" w:cs="Times New Roman"/>
          <w:sz w:val="24"/>
          <w:szCs w:val="24"/>
        </w:rPr>
        <w:tab/>
      </w:r>
      <w:r w:rsidRPr="00F80AD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71F0A35" w14:textId="77777777" w:rsidR="00F80AD9" w:rsidRPr="00F80AD9" w:rsidRDefault="00F80AD9" w:rsidP="00815A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D79B18" w14:textId="1A69785A" w:rsidR="00815A87" w:rsidRPr="00F80AD9" w:rsidRDefault="00815A87" w:rsidP="00815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AD9">
        <w:rPr>
          <w:rFonts w:ascii="Times New Roman" w:hAnsi="Times New Roman" w:cs="Times New Roman"/>
          <w:sz w:val="24"/>
          <w:szCs w:val="24"/>
        </w:rPr>
        <w:t xml:space="preserve">In accordance with Department policy and </w:t>
      </w:r>
      <w:r w:rsidR="00CB63CA">
        <w:rPr>
          <w:rFonts w:ascii="Times New Roman" w:hAnsi="Times New Roman" w:cs="Times New Roman"/>
          <w:sz w:val="24"/>
          <w:szCs w:val="24"/>
        </w:rPr>
        <w:t>associated Accreditation</w:t>
      </w:r>
      <w:r w:rsidRPr="00F80AD9">
        <w:rPr>
          <w:rFonts w:ascii="Times New Roman" w:hAnsi="Times New Roman" w:cs="Times New Roman"/>
          <w:sz w:val="24"/>
          <w:szCs w:val="24"/>
        </w:rPr>
        <w:t xml:space="preserve"> Standard</w:t>
      </w:r>
      <w:r w:rsidR="00CB63CA">
        <w:rPr>
          <w:rFonts w:ascii="Times New Roman" w:hAnsi="Times New Roman" w:cs="Times New Roman"/>
          <w:sz w:val="24"/>
          <w:szCs w:val="24"/>
        </w:rPr>
        <w:t>s</w:t>
      </w:r>
      <w:r w:rsidRPr="00F80AD9">
        <w:rPr>
          <w:rFonts w:ascii="Times New Roman" w:hAnsi="Times New Roman" w:cs="Times New Roman"/>
          <w:sz w:val="24"/>
          <w:szCs w:val="24"/>
        </w:rPr>
        <w:t xml:space="preserve">, an annual statistical summary based on the records of internal affairs investigations is to be compiled and made available to the public and agency employees. </w:t>
      </w:r>
      <w:r w:rsidR="00D452E8" w:rsidRPr="00F80AD9">
        <w:rPr>
          <w:rFonts w:ascii="Times New Roman" w:hAnsi="Times New Roman" w:cs="Times New Roman"/>
          <w:sz w:val="24"/>
          <w:szCs w:val="24"/>
        </w:rPr>
        <w:t xml:space="preserve">All complaints made against the </w:t>
      </w:r>
      <w:r w:rsidR="00DE5A54" w:rsidRPr="00F80AD9">
        <w:rPr>
          <w:rFonts w:ascii="Times New Roman" w:hAnsi="Times New Roman" w:cs="Times New Roman"/>
          <w:sz w:val="24"/>
          <w:szCs w:val="24"/>
        </w:rPr>
        <w:t>agency,</w:t>
      </w:r>
      <w:r w:rsidR="00D452E8" w:rsidRPr="00F80AD9">
        <w:rPr>
          <w:rFonts w:ascii="Times New Roman" w:hAnsi="Times New Roman" w:cs="Times New Roman"/>
          <w:sz w:val="24"/>
          <w:szCs w:val="24"/>
        </w:rPr>
        <w:t xml:space="preserve"> or its personnel are investigated.</w:t>
      </w:r>
    </w:p>
    <w:p w14:paraId="7665F40E" w14:textId="77777777" w:rsidR="00D452E8" w:rsidRPr="00F80AD9" w:rsidRDefault="00D452E8" w:rsidP="00406A2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0FE514AF" w14:textId="2CC2A02B" w:rsidR="008F3994" w:rsidRPr="008F3994" w:rsidRDefault="00B36B41" w:rsidP="008F3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calendar year 202</w:t>
      </w:r>
      <w:r w:rsidR="00CB63CA">
        <w:rPr>
          <w:rFonts w:ascii="Times New Roman" w:hAnsi="Times New Roman" w:cs="Times New Roman"/>
          <w:sz w:val="24"/>
          <w:szCs w:val="24"/>
        </w:rPr>
        <w:t>3</w:t>
      </w:r>
      <w:r w:rsidR="00F35ADF">
        <w:rPr>
          <w:rFonts w:ascii="Times New Roman" w:hAnsi="Times New Roman" w:cs="Times New Roman"/>
          <w:sz w:val="24"/>
          <w:szCs w:val="24"/>
        </w:rPr>
        <w:t xml:space="preserve">, </w:t>
      </w:r>
      <w:r w:rsidR="00414939">
        <w:rPr>
          <w:rFonts w:ascii="Times New Roman" w:hAnsi="Times New Roman" w:cs="Times New Roman"/>
          <w:sz w:val="24"/>
          <w:szCs w:val="24"/>
        </w:rPr>
        <w:t>six</w:t>
      </w:r>
      <w:r w:rsidR="008F22FB">
        <w:rPr>
          <w:rFonts w:ascii="Times New Roman" w:hAnsi="Times New Roman" w:cs="Times New Roman"/>
          <w:sz w:val="24"/>
          <w:szCs w:val="24"/>
        </w:rPr>
        <w:t xml:space="preserve"> </w:t>
      </w:r>
      <w:r w:rsidR="00D452E8" w:rsidRPr="00F80AD9">
        <w:rPr>
          <w:rFonts w:ascii="Times New Roman" w:hAnsi="Times New Roman" w:cs="Times New Roman"/>
          <w:sz w:val="24"/>
          <w:szCs w:val="24"/>
        </w:rPr>
        <w:t>internal investigations were condu</w:t>
      </w:r>
      <w:r w:rsidR="00F35ADF">
        <w:rPr>
          <w:rFonts w:ascii="Times New Roman" w:hAnsi="Times New Roman" w:cs="Times New Roman"/>
          <w:sz w:val="24"/>
          <w:szCs w:val="24"/>
        </w:rPr>
        <w:t xml:space="preserve">cted. </w:t>
      </w:r>
      <w:r w:rsidR="008F3994" w:rsidRPr="008F3994">
        <w:rPr>
          <w:rFonts w:ascii="Times New Roman" w:hAnsi="Times New Roman" w:cs="Times New Roman"/>
          <w:sz w:val="24"/>
          <w:szCs w:val="24"/>
        </w:rPr>
        <w:t>The investigations involved a total of seven allegations against seven</w:t>
      </w:r>
      <w:r w:rsidR="008F3994">
        <w:rPr>
          <w:rFonts w:ascii="Times New Roman" w:hAnsi="Times New Roman" w:cs="Times New Roman"/>
          <w:sz w:val="24"/>
          <w:szCs w:val="24"/>
        </w:rPr>
        <w:t xml:space="preserve"> </w:t>
      </w:r>
      <w:r w:rsidR="008F3994" w:rsidRPr="008F3994">
        <w:rPr>
          <w:rFonts w:ascii="Times New Roman" w:hAnsi="Times New Roman" w:cs="Times New Roman"/>
          <w:sz w:val="24"/>
          <w:szCs w:val="24"/>
        </w:rPr>
        <w:t>employees (5 sworn officers and 2 non-sworn personnel).</w:t>
      </w:r>
    </w:p>
    <w:p w14:paraId="6E09B37F" w14:textId="77777777" w:rsidR="008F3994" w:rsidRDefault="008F3994" w:rsidP="008F39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32DD1" w14:textId="08CE5118" w:rsidR="00C56D74" w:rsidRDefault="00F35ADF" w:rsidP="008F39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these investigations,</w:t>
      </w:r>
      <w:r w:rsidR="008F3994">
        <w:rPr>
          <w:rFonts w:ascii="Times New Roman" w:hAnsi="Times New Roman" w:cs="Times New Roman"/>
          <w:sz w:val="24"/>
          <w:szCs w:val="24"/>
        </w:rPr>
        <w:t xml:space="preserve"> </w:t>
      </w:r>
      <w:r w:rsidR="00414939">
        <w:rPr>
          <w:rFonts w:ascii="Times New Roman" w:hAnsi="Times New Roman" w:cs="Times New Roman"/>
          <w:sz w:val="24"/>
          <w:szCs w:val="24"/>
        </w:rPr>
        <w:t>four</w:t>
      </w:r>
      <w:r w:rsidR="00D452E8" w:rsidRPr="00F80AD9">
        <w:rPr>
          <w:rFonts w:ascii="Times New Roman" w:hAnsi="Times New Roman" w:cs="Times New Roman"/>
          <w:sz w:val="24"/>
          <w:szCs w:val="24"/>
        </w:rPr>
        <w:t xml:space="preserve"> </w:t>
      </w:r>
      <w:r w:rsidR="00A8030F">
        <w:rPr>
          <w:rFonts w:ascii="Times New Roman" w:hAnsi="Times New Roman" w:cs="Times New Roman"/>
          <w:sz w:val="24"/>
          <w:szCs w:val="24"/>
        </w:rPr>
        <w:t>c</w:t>
      </w:r>
      <w:r w:rsidR="001D50C3" w:rsidRPr="00F80AD9">
        <w:rPr>
          <w:rFonts w:ascii="Times New Roman" w:hAnsi="Times New Roman" w:cs="Times New Roman"/>
          <w:sz w:val="24"/>
          <w:szCs w:val="24"/>
        </w:rPr>
        <w:t>omplaint</w:t>
      </w:r>
      <w:r w:rsidR="00A8030F">
        <w:rPr>
          <w:rFonts w:ascii="Times New Roman" w:hAnsi="Times New Roman" w:cs="Times New Roman"/>
          <w:sz w:val="24"/>
          <w:szCs w:val="24"/>
        </w:rPr>
        <w:t>s</w:t>
      </w:r>
      <w:r w:rsidR="001D50C3">
        <w:rPr>
          <w:rFonts w:ascii="Times New Roman" w:hAnsi="Times New Roman" w:cs="Times New Roman"/>
          <w:sz w:val="24"/>
          <w:szCs w:val="24"/>
        </w:rPr>
        <w:t xml:space="preserve"> originated internally and </w:t>
      </w:r>
      <w:r w:rsidR="00E80BED" w:rsidRPr="00F74833">
        <w:rPr>
          <w:rFonts w:ascii="Times New Roman" w:hAnsi="Times New Roman" w:cs="Times New Roman"/>
          <w:sz w:val="24"/>
          <w:szCs w:val="24"/>
        </w:rPr>
        <w:t>t</w:t>
      </w:r>
      <w:r w:rsidR="00414939" w:rsidRPr="00F74833">
        <w:rPr>
          <w:rFonts w:ascii="Times New Roman" w:hAnsi="Times New Roman" w:cs="Times New Roman"/>
          <w:sz w:val="24"/>
          <w:szCs w:val="24"/>
        </w:rPr>
        <w:t>wo</w:t>
      </w:r>
      <w:r w:rsidR="00D452E8" w:rsidRPr="00F80AD9">
        <w:rPr>
          <w:rFonts w:ascii="Times New Roman" w:hAnsi="Times New Roman" w:cs="Times New Roman"/>
          <w:sz w:val="24"/>
          <w:szCs w:val="24"/>
        </w:rPr>
        <w:t xml:space="preserve"> originated exte</w:t>
      </w:r>
      <w:r w:rsidR="00E80BED">
        <w:rPr>
          <w:rFonts w:ascii="Times New Roman" w:hAnsi="Times New Roman" w:cs="Times New Roman"/>
          <w:sz w:val="24"/>
          <w:szCs w:val="24"/>
        </w:rPr>
        <w:t>rnally.</w:t>
      </w:r>
      <w:r w:rsidR="008F3994">
        <w:rPr>
          <w:rFonts w:ascii="Times New Roman" w:hAnsi="Times New Roman" w:cs="Times New Roman"/>
          <w:sz w:val="24"/>
          <w:szCs w:val="24"/>
        </w:rPr>
        <w:t xml:space="preserve"> One of the two external complaints contained an allegation on two employees.</w:t>
      </w:r>
      <w:r w:rsidR="007F75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5259177"/>
    </w:p>
    <w:bookmarkEnd w:id="0"/>
    <w:p w14:paraId="7F2F76D5" w14:textId="5AEEC8AE" w:rsidR="00114095" w:rsidRDefault="00114095" w:rsidP="00D452E8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29636EC7" w14:textId="0B1D32A7" w:rsidR="007F7529" w:rsidRDefault="007F7529" w:rsidP="00D452E8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complaints are received from any person(s) not employed by the Campus Safety and</w:t>
      </w:r>
    </w:p>
    <w:p w14:paraId="7A2CED82" w14:textId="1B52A529" w:rsidR="007F7529" w:rsidRDefault="007F7529" w:rsidP="00D452E8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department.</w:t>
      </w:r>
    </w:p>
    <w:p w14:paraId="17F100EE" w14:textId="1372AE0C" w:rsidR="001F7741" w:rsidRDefault="001F7741" w:rsidP="00362E5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bookmarkStart w:id="1" w:name="_Hlk155189319"/>
    </w:p>
    <w:p w14:paraId="655A9CD6" w14:textId="09CF9090" w:rsidR="001B2EAD" w:rsidRDefault="001F7741" w:rsidP="005F10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248">
        <w:rPr>
          <w:rFonts w:ascii="Times New Roman" w:hAnsi="Times New Roman" w:cs="Times New Roman"/>
          <w:sz w:val="24"/>
          <w:szCs w:val="24"/>
        </w:rPr>
        <w:t>After investigating, supported by evidence and video, it was determined that</w:t>
      </w:r>
      <w:r w:rsidR="001C7929" w:rsidRPr="008A0248">
        <w:rPr>
          <w:rFonts w:ascii="Times New Roman" w:hAnsi="Times New Roman" w:cs="Times New Roman"/>
          <w:sz w:val="24"/>
          <w:szCs w:val="24"/>
        </w:rPr>
        <w:t xml:space="preserve"> for one of the external complaints (allegations against 2 employees)</w:t>
      </w:r>
      <w:r w:rsidR="005F10B6" w:rsidRPr="008A0248">
        <w:rPr>
          <w:rFonts w:ascii="Times New Roman" w:eastAsia="Calibri" w:hAnsi="Times New Roman" w:cs="Times New Roman"/>
          <w:sz w:val="24"/>
          <w:szCs w:val="24"/>
        </w:rPr>
        <w:t xml:space="preserve">, the incident or conduct was determined to be lawful and proper and </w:t>
      </w:r>
      <w:r w:rsidR="001C7929" w:rsidRPr="008A0248">
        <w:rPr>
          <w:rFonts w:ascii="Times New Roman" w:eastAsia="Calibri" w:hAnsi="Times New Roman" w:cs="Times New Roman"/>
          <w:sz w:val="24"/>
          <w:szCs w:val="24"/>
        </w:rPr>
        <w:t>was</w:t>
      </w:r>
      <w:r w:rsidR="005F10B6" w:rsidRPr="008A0248">
        <w:rPr>
          <w:rFonts w:ascii="Times New Roman" w:eastAsia="Calibri" w:hAnsi="Times New Roman" w:cs="Times New Roman"/>
          <w:sz w:val="24"/>
          <w:szCs w:val="24"/>
        </w:rPr>
        <w:t xml:space="preserve"> categorized as Proper Conduct. </w:t>
      </w:r>
      <w:r w:rsidR="001B2EAD" w:rsidRPr="008A0248">
        <w:rPr>
          <w:rFonts w:ascii="Times New Roman" w:hAnsi="Times New Roman" w:cs="Times New Roman"/>
          <w:sz w:val="24"/>
          <w:szCs w:val="24"/>
        </w:rPr>
        <w:t>It was determined that sufficient evidence to prove the second external complaint</w:t>
      </w:r>
      <w:r w:rsidR="001C7929" w:rsidRPr="008A0248">
        <w:rPr>
          <w:rFonts w:ascii="Times New Roman" w:hAnsi="Times New Roman" w:cs="Times New Roman"/>
          <w:sz w:val="24"/>
          <w:szCs w:val="24"/>
        </w:rPr>
        <w:t xml:space="preserve"> (allegation against 1 employee)</w:t>
      </w:r>
      <w:r w:rsidR="001B2EAD" w:rsidRPr="008A0248">
        <w:rPr>
          <w:rFonts w:ascii="Times New Roman" w:hAnsi="Times New Roman" w:cs="Times New Roman"/>
          <w:sz w:val="24"/>
          <w:szCs w:val="24"/>
        </w:rPr>
        <w:t xml:space="preserve"> was identified and it was categorized as Improper Conduct.</w:t>
      </w:r>
    </w:p>
    <w:bookmarkEnd w:id="1"/>
    <w:p w14:paraId="0585AF4E" w14:textId="74A2EEF1" w:rsidR="007F7529" w:rsidRDefault="007F7529" w:rsidP="00D452E8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1C4D041C" w14:textId="054623A3" w:rsidR="00FE34CD" w:rsidRDefault="007F7529" w:rsidP="008A02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B2EAD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complaints</w:t>
      </w:r>
      <w:r w:rsidR="00FE34CD">
        <w:rPr>
          <w:rFonts w:ascii="Times New Roman" w:hAnsi="Times New Roman" w:cs="Times New Roman"/>
          <w:sz w:val="24"/>
          <w:szCs w:val="24"/>
        </w:rPr>
        <w:t xml:space="preserve"> </w:t>
      </w:r>
      <w:r w:rsidR="008A0248">
        <w:rPr>
          <w:rFonts w:ascii="Times New Roman" w:hAnsi="Times New Roman" w:cs="Times New Roman"/>
          <w:sz w:val="24"/>
          <w:szCs w:val="24"/>
        </w:rPr>
        <w:t>(</w:t>
      </w:r>
      <w:r w:rsidR="00FE34CD">
        <w:rPr>
          <w:rFonts w:ascii="Times New Roman" w:hAnsi="Times New Roman" w:cs="Times New Roman"/>
          <w:sz w:val="24"/>
          <w:szCs w:val="24"/>
        </w:rPr>
        <w:t>allegation</w:t>
      </w:r>
      <w:r w:rsidR="008A0248">
        <w:rPr>
          <w:rFonts w:ascii="Times New Roman" w:hAnsi="Times New Roman" w:cs="Times New Roman"/>
          <w:sz w:val="24"/>
          <w:szCs w:val="24"/>
        </w:rPr>
        <w:t xml:space="preserve"> against 4 employees</w:t>
      </w:r>
      <w:r w:rsidR="00FE34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that originated internally were the result </w:t>
      </w:r>
      <w:r w:rsidR="00FE34C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E34CD">
        <w:rPr>
          <w:rFonts w:ascii="Times New Roman" w:hAnsi="Times New Roman" w:cs="Times New Roman"/>
          <w:sz w:val="24"/>
          <w:szCs w:val="24"/>
        </w:rPr>
        <w:t xml:space="preserve">ommand </w:t>
      </w:r>
      <w:bookmarkStart w:id="2" w:name="_GoBack"/>
      <w:bookmarkEnd w:id="2"/>
      <w:r w:rsidR="00362E5D">
        <w:rPr>
          <w:rFonts w:ascii="Times New Roman" w:hAnsi="Times New Roman" w:cs="Times New Roman"/>
          <w:sz w:val="24"/>
          <w:szCs w:val="24"/>
        </w:rPr>
        <w:t>staff</w:t>
      </w:r>
      <w:r w:rsidR="00FE34CD">
        <w:rPr>
          <w:rFonts w:ascii="Times New Roman" w:hAnsi="Times New Roman" w:cs="Times New Roman"/>
          <w:sz w:val="24"/>
          <w:szCs w:val="24"/>
        </w:rPr>
        <w:t xml:space="preserve"> review of call response to incidents, policy compliance</w:t>
      </w:r>
      <w:r w:rsidR="00362E5D">
        <w:rPr>
          <w:rFonts w:ascii="Times New Roman" w:hAnsi="Times New Roman" w:cs="Times New Roman"/>
          <w:sz w:val="24"/>
          <w:szCs w:val="24"/>
        </w:rPr>
        <w:t>,</w:t>
      </w:r>
      <w:r w:rsidR="00FE34CD">
        <w:rPr>
          <w:rFonts w:ascii="Times New Roman" w:hAnsi="Times New Roman" w:cs="Times New Roman"/>
          <w:sz w:val="24"/>
          <w:szCs w:val="24"/>
        </w:rPr>
        <w:t xml:space="preserve"> or personnel related conduct.</w:t>
      </w:r>
    </w:p>
    <w:p w14:paraId="246F1DF6" w14:textId="55DD1F03" w:rsidR="00FE34CD" w:rsidRDefault="00FE34CD" w:rsidP="00FE34C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62D7EF11" w14:textId="77777777" w:rsidR="00362E5D" w:rsidRDefault="00FE34CD" w:rsidP="00362E5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investigating, supported by evidence and video, </w:t>
      </w:r>
      <w:bookmarkStart w:id="3" w:name="_Hlk155188618"/>
      <w:r>
        <w:rPr>
          <w:rFonts w:ascii="Times New Roman" w:hAnsi="Times New Roman" w:cs="Times New Roman"/>
          <w:sz w:val="24"/>
          <w:szCs w:val="24"/>
        </w:rPr>
        <w:t>it was det</w:t>
      </w:r>
      <w:r w:rsidR="00362E5D">
        <w:rPr>
          <w:rFonts w:ascii="Times New Roman" w:hAnsi="Times New Roman" w:cs="Times New Roman"/>
          <w:sz w:val="24"/>
          <w:szCs w:val="24"/>
        </w:rPr>
        <w:t xml:space="preserve">ermined that </w:t>
      </w:r>
      <w:r>
        <w:rPr>
          <w:rFonts w:ascii="Times New Roman" w:hAnsi="Times New Roman" w:cs="Times New Roman"/>
          <w:sz w:val="24"/>
          <w:szCs w:val="24"/>
        </w:rPr>
        <w:t xml:space="preserve">evidence sufficient </w:t>
      </w:r>
    </w:p>
    <w:p w14:paraId="58011604" w14:textId="6DDCD97D" w:rsidR="00362E5D" w:rsidRDefault="00FE34CD" w:rsidP="00362E5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prove </w:t>
      </w:r>
      <w:r w:rsidR="00362E5D">
        <w:rPr>
          <w:rFonts w:ascii="Times New Roman" w:hAnsi="Times New Roman" w:cs="Times New Roman"/>
          <w:sz w:val="24"/>
          <w:szCs w:val="24"/>
        </w:rPr>
        <w:t xml:space="preserve">each of the </w:t>
      </w:r>
      <w:r w:rsidR="005F10B6">
        <w:rPr>
          <w:rFonts w:ascii="Times New Roman" w:hAnsi="Times New Roman" w:cs="Times New Roman"/>
          <w:sz w:val="24"/>
          <w:szCs w:val="24"/>
        </w:rPr>
        <w:t>four</w:t>
      </w:r>
      <w:r w:rsidR="00362E5D">
        <w:rPr>
          <w:rFonts w:ascii="Times New Roman" w:hAnsi="Times New Roman" w:cs="Times New Roman"/>
          <w:sz w:val="24"/>
          <w:szCs w:val="24"/>
        </w:rPr>
        <w:t xml:space="preserve"> internal complaint </w:t>
      </w:r>
      <w:r>
        <w:rPr>
          <w:rFonts w:ascii="Times New Roman" w:hAnsi="Times New Roman" w:cs="Times New Roman"/>
          <w:sz w:val="24"/>
          <w:szCs w:val="24"/>
        </w:rPr>
        <w:t>allegation</w:t>
      </w:r>
      <w:r w:rsidR="00362E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was identified and</w:t>
      </w:r>
      <w:r w:rsidR="00362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were</w:t>
      </w:r>
    </w:p>
    <w:p w14:paraId="6302C8A7" w14:textId="7F0DACA7" w:rsidR="00FE34CD" w:rsidRDefault="00FE34CD" w:rsidP="00362E5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categorized as Improper</w:t>
      </w:r>
      <w:r w:rsidR="00362E5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onduct.</w:t>
      </w:r>
    </w:p>
    <w:bookmarkEnd w:id="3"/>
    <w:p w14:paraId="6865B79C" w14:textId="2141BB5C" w:rsidR="00FE34CD" w:rsidRDefault="00FE34CD" w:rsidP="00FE34C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5B7085B3" w14:textId="77777777" w:rsidR="00BF6209" w:rsidRPr="00C16D90" w:rsidRDefault="00BF6209" w:rsidP="00B66B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618D8" w14:textId="0AF5AE70" w:rsidR="00BF6209" w:rsidRPr="00C16D90" w:rsidRDefault="00BF6209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The following is a statistical summary of the investigations ini</w:t>
      </w:r>
      <w:r w:rsidR="00AE3AA6" w:rsidRPr="00C16D90">
        <w:rPr>
          <w:rFonts w:ascii="Times New Roman" w:hAnsi="Times New Roman" w:cs="Times New Roman"/>
          <w:sz w:val="24"/>
          <w:szCs w:val="24"/>
        </w:rPr>
        <w:t>tiated during calendar year 202</w:t>
      </w:r>
      <w:r w:rsidR="00C16D90">
        <w:rPr>
          <w:rFonts w:ascii="Times New Roman" w:hAnsi="Times New Roman" w:cs="Times New Roman"/>
          <w:sz w:val="24"/>
          <w:szCs w:val="24"/>
        </w:rPr>
        <w:t>3</w:t>
      </w:r>
      <w:r w:rsidRPr="00C16D90">
        <w:rPr>
          <w:rFonts w:ascii="Times New Roman" w:hAnsi="Times New Roman" w:cs="Times New Roman"/>
          <w:sz w:val="24"/>
          <w:szCs w:val="24"/>
        </w:rPr>
        <w:t>.</w:t>
      </w:r>
    </w:p>
    <w:p w14:paraId="78B3D0C3" w14:textId="77777777" w:rsidR="00913D58" w:rsidRPr="00C72F21" w:rsidRDefault="00913D58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11D76A" w14:textId="2227C75C" w:rsidR="00AE3AA6" w:rsidRPr="00C16D90" w:rsidRDefault="00913D58" w:rsidP="00C16D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 xml:space="preserve">There </w:t>
      </w:r>
      <w:r w:rsidR="00DE5A54" w:rsidRPr="00C16D90">
        <w:rPr>
          <w:rFonts w:ascii="Times New Roman" w:hAnsi="Times New Roman" w:cs="Times New Roman"/>
          <w:sz w:val="24"/>
          <w:szCs w:val="24"/>
        </w:rPr>
        <w:t>was</w:t>
      </w:r>
      <w:r w:rsidRPr="00C16D90">
        <w:rPr>
          <w:rFonts w:ascii="Times New Roman" w:hAnsi="Times New Roman" w:cs="Times New Roman"/>
          <w:sz w:val="24"/>
          <w:szCs w:val="24"/>
        </w:rPr>
        <w:t xml:space="preserve"> a total o</w:t>
      </w:r>
      <w:r w:rsidR="00F35ADF" w:rsidRPr="00C16D90">
        <w:rPr>
          <w:rFonts w:ascii="Times New Roman" w:hAnsi="Times New Roman" w:cs="Times New Roman"/>
          <w:sz w:val="24"/>
          <w:szCs w:val="24"/>
        </w:rPr>
        <w:t xml:space="preserve">f </w:t>
      </w:r>
      <w:r w:rsidR="00C16D90" w:rsidRPr="00C16D90">
        <w:rPr>
          <w:rFonts w:ascii="Times New Roman" w:hAnsi="Times New Roman" w:cs="Times New Roman"/>
          <w:sz w:val="24"/>
          <w:szCs w:val="24"/>
        </w:rPr>
        <w:t>six</w:t>
      </w:r>
      <w:r w:rsidR="001C4265" w:rsidRPr="00C16D90">
        <w:rPr>
          <w:rFonts w:ascii="Times New Roman" w:hAnsi="Times New Roman" w:cs="Times New Roman"/>
          <w:sz w:val="24"/>
          <w:szCs w:val="24"/>
        </w:rPr>
        <w:t xml:space="preserve"> internal investigations</w:t>
      </w:r>
      <w:r w:rsidR="00F35ADF" w:rsidRPr="00C16D90">
        <w:rPr>
          <w:rFonts w:ascii="Times New Roman" w:hAnsi="Times New Roman" w:cs="Times New Roman"/>
          <w:sz w:val="24"/>
          <w:szCs w:val="24"/>
        </w:rPr>
        <w:t xml:space="preserve"> involving allegations against </w:t>
      </w:r>
      <w:r w:rsidR="00C16D90" w:rsidRPr="00C16D90">
        <w:rPr>
          <w:rFonts w:ascii="Times New Roman" w:hAnsi="Times New Roman" w:cs="Times New Roman"/>
          <w:sz w:val="24"/>
          <w:szCs w:val="24"/>
        </w:rPr>
        <w:t>seven</w:t>
      </w:r>
      <w:r w:rsidR="00AE3AA6" w:rsidRPr="00C16D90">
        <w:rPr>
          <w:rFonts w:ascii="Times New Roman" w:hAnsi="Times New Roman" w:cs="Times New Roman"/>
          <w:sz w:val="24"/>
          <w:szCs w:val="24"/>
        </w:rPr>
        <w:t xml:space="preserve"> employees</w:t>
      </w:r>
      <w:r w:rsidR="009B2F3F" w:rsidRPr="00C16D90">
        <w:rPr>
          <w:rFonts w:ascii="Times New Roman" w:hAnsi="Times New Roman" w:cs="Times New Roman"/>
          <w:sz w:val="24"/>
          <w:szCs w:val="24"/>
        </w:rPr>
        <w:t xml:space="preserve"> </w:t>
      </w:r>
      <w:r w:rsidR="00AE3AA6" w:rsidRPr="00C16D90">
        <w:rPr>
          <w:rFonts w:ascii="Times New Roman" w:hAnsi="Times New Roman" w:cs="Times New Roman"/>
          <w:sz w:val="24"/>
          <w:szCs w:val="24"/>
        </w:rPr>
        <w:t>that are classified as follows:</w:t>
      </w:r>
    </w:p>
    <w:p w14:paraId="1E0E9FA7" w14:textId="77777777" w:rsidR="00913D58" w:rsidRPr="00C72F21" w:rsidRDefault="00913D58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0F83BD" w14:textId="6A396E87" w:rsidR="00F35ADF" w:rsidRPr="00C16D90" w:rsidRDefault="00C16D90" w:rsidP="0000448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Professionalism</w:t>
      </w:r>
      <w:r w:rsidR="00AE3AA6" w:rsidRPr="00C16D90">
        <w:rPr>
          <w:rFonts w:ascii="Times New Roman" w:hAnsi="Times New Roman" w:cs="Times New Roman"/>
          <w:sz w:val="24"/>
          <w:szCs w:val="24"/>
        </w:rPr>
        <w:t>-</w:t>
      </w:r>
      <w:r w:rsidRPr="00C16D90">
        <w:rPr>
          <w:rFonts w:ascii="Times New Roman" w:hAnsi="Times New Roman" w:cs="Times New Roman"/>
          <w:sz w:val="24"/>
          <w:szCs w:val="24"/>
        </w:rPr>
        <w:t>2</w:t>
      </w:r>
      <w:r w:rsidR="00AE3AA6" w:rsidRPr="00C16D90">
        <w:rPr>
          <w:rFonts w:ascii="Times New Roman" w:hAnsi="Times New Roman" w:cs="Times New Roman"/>
          <w:sz w:val="24"/>
          <w:szCs w:val="24"/>
        </w:rPr>
        <w:tab/>
      </w:r>
      <w:r w:rsidR="00AE3AA6" w:rsidRPr="00C16D90">
        <w:rPr>
          <w:rFonts w:ascii="Times New Roman" w:hAnsi="Times New Roman" w:cs="Times New Roman"/>
          <w:sz w:val="24"/>
          <w:szCs w:val="24"/>
        </w:rPr>
        <w:tab/>
      </w:r>
    </w:p>
    <w:p w14:paraId="6D064B4B" w14:textId="424344D2" w:rsidR="00AE3AA6" w:rsidRPr="00C16D90" w:rsidRDefault="001A014C" w:rsidP="00975897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Code of Conduct-</w:t>
      </w:r>
      <w:r w:rsidR="00C16D90" w:rsidRPr="00C16D90">
        <w:rPr>
          <w:rFonts w:ascii="Times New Roman" w:hAnsi="Times New Roman" w:cs="Times New Roman"/>
          <w:sz w:val="24"/>
          <w:szCs w:val="24"/>
        </w:rPr>
        <w:t>3</w:t>
      </w:r>
      <w:r w:rsidR="00AE3AA6" w:rsidRPr="00C16D90">
        <w:rPr>
          <w:rFonts w:ascii="Times New Roman" w:hAnsi="Times New Roman" w:cs="Times New Roman"/>
          <w:sz w:val="24"/>
          <w:szCs w:val="24"/>
        </w:rPr>
        <w:tab/>
      </w:r>
      <w:r w:rsidR="00FF496A" w:rsidRPr="00C16D90">
        <w:rPr>
          <w:rFonts w:ascii="Times New Roman" w:hAnsi="Times New Roman" w:cs="Times New Roman"/>
          <w:sz w:val="24"/>
          <w:szCs w:val="24"/>
        </w:rPr>
        <w:tab/>
      </w:r>
      <w:r w:rsidR="00AE3AA6" w:rsidRPr="00C16D90">
        <w:rPr>
          <w:rFonts w:ascii="Times New Roman" w:hAnsi="Times New Roman" w:cs="Times New Roman"/>
          <w:sz w:val="24"/>
          <w:szCs w:val="24"/>
        </w:rPr>
        <w:tab/>
      </w:r>
      <w:r w:rsidR="00AE3AA6" w:rsidRPr="00C16D90">
        <w:rPr>
          <w:rFonts w:ascii="Times New Roman" w:hAnsi="Times New Roman" w:cs="Times New Roman"/>
          <w:sz w:val="24"/>
          <w:szCs w:val="24"/>
        </w:rPr>
        <w:tab/>
      </w:r>
    </w:p>
    <w:p w14:paraId="596C923F" w14:textId="77777777" w:rsidR="00320FC8" w:rsidRDefault="001A014C" w:rsidP="0000448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Policy Compliance-</w:t>
      </w:r>
      <w:r w:rsidR="00C16D90" w:rsidRPr="00C16D90">
        <w:rPr>
          <w:rFonts w:ascii="Times New Roman" w:hAnsi="Times New Roman" w:cs="Times New Roman"/>
          <w:sz w:val="24"/>
          <w:szCs w:val="24"/>
        </w:rPr>
        <w:t>2</w:t>
      </w:r>
    </w:p>
    <w:p w14:paraId="2EC14E1F" w14:textId="4DB505B8" w:rsidR="00AB70E2" w:rsidRPr="00C16D90" w:rsidRDefault="00AE3AA6" w:rsidP="0000448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ab/>
      </w:r>
      <w:r w:rsidRPr="00C16D90">
        <w:rPr>
          <w:rFonts w:ascii="Times New Roman" w:hAnsi="Times New Roman" w:cs="Times New Roman"/>
          <w:sz w:val="24"/>
          <w:szCs w:val="24"/>
        </w:rPr>
        <w:tab/>
      </w:r>
    </w:p>
    <w:p w14:paraId="1331864E" w14:textId="09A1408B" w:rsidR="00913D58" w:rsidRPr="00C16D90" w:rsidRDefault="00F35ADF" w:rsidP="00AB70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ab/>
      </w:r>
      <w:r w:rsidRPr="00C16D90">
        <w:rPr>
          <w:rFonts w:ascii="Times New Roman" w:hAnsi="Times New Roman" w:cs="Times New Roman"/>
          <w:sz w:val="24"/>
          <w:szCs w:val="24"/>
        </w:rPr>
        <w:tab/>
      </w:r>
    </w:p>
    <w:p w14:paraId="68CE3BF7" w14:textId="4ADF7016" w:rsidR="00AB70E2" w:rsidRPr="00C72F21" w:rsidRDefault="00AB70E2" w:rsidP="00B66BF1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BD6561" w14:textId="2D9F9D91" w:rsidR="00913D58" w:rsidRPr="00C16D90" w:rsidRDefault="00973AF5" w:rsidP="00CB63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 xml:space="preserve">The findings on the </w:t>
      </w:r>
      <w:r w:rsidR="00C16D90" w:rsidRPr="00C16D90">
        <w:rPr>
          <w:rFonts w:ascii="Times New Roman" w:hAnsi="Times New Roman" w:cs="Times New Roman"/>
          <w:sz w:val="24"/>
          <w:szCs w:val="24"/>
        </w:rPr>
        <w:t>seven</w:t>
      </w:r>
      <w:r w:rsidR="00004485" w:rsidRPr="00C16D90">
        <w:rPr>
          <w:rFonts w:ascii="Times New Roman" w:hAnsi="Times New Roman" w:cs="Times New Roman"/>
          <w:sz w:val="24"/>
          <w:szCs w:val="24"/>
        </w:rPr>
        <w:t xml:space="preserve"> </w:t>
      </w:r>
      <w:r w:rsidR="00913D58" w:rsidRPr="00C16D90">
        <w:rPr>
          <w:rFonts w:ascii="Times New Roman" w:hAnsi="Times New Roman" w:cs="Times New Roman"/>
          <w:sz w:val="24"/>
          <w:szCs w:val="24"/>
        </w:rPr>
        <w:t>allegations</w:t>
      </w:r>
      <w:r w:rsidR="00FA66FE">
        <w:rPr>
          <w:rFonts w:ascii="Times New Roman" w:hAnsi="Times New Roman" w:cs="Times New Roman"/>
          <w:sz w:val="24"/>
          <w:szCs w:val="24"/>
        </w:rPr>
        <w:t xml:space="preserve"> and one traffic collision</w:t>
      </w:r>
      <w:r w:rsidR="00913D58" w:rsidRPr="00C16D90">
        <w:rPr>
          <w:rFonts w:ascii="Times New Roman" w:hAnsi="Times New Roman" w:cs="Times New Roman"/>
          <w:sz w:val="24"/>
          <w:szCs w:val="24"/>
        </w:rPr>
        <w:t xml:space="preserve"> were as follows:</w:t>
      </w:r>
    </w:p>
    <w:p w14:paraId="6CE6FC19" w14:textId="77777777" w:rsidR="00AD1C16" w:rsidRPr="00C72F21" w:rsidRDefault="00AD1C16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ACE694" w14:textId="0BA498C2" w:rsidR="00AB70E2" w:rsidRPr="00C16D90" w:rsidRDefault="00C16D90" w:rsidP="00973AF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Professionalism</w:t>
      </w:r>
      <w:r w:rsidR="001A014C" w:rsidRPr="00C16D90">
        <w:rPr>
          <w:rFonts w:ascii="Times New Roman" w:hAnsi="Times New Roman" w:cs="Times New Roman"/>
          <w:sz w:val="24"/>
          <w:szCs w:val="24"/>
        </w:rPr>
        <w:t xml:space="preserve"> (</w:t>
      </w:r>
      <w:r w:rsidRPr="00C16D90">
        <w:rPr>
          <w:rFonts w:ascii="Times New Roman" w:hAnsi="Times New Roman" w:cs="Times New Roman"/>
          <w:sz w:val="24"/>
          <w:szCs w:val="24"/>
        </w:rPr>
        <w:t>2</w:t>
      </w:r>
      <w:r w:rsidR="001A014C" w:rsidRPr="00C16D90">
        <w:rPr>
          <w:rFonts w:ascii="Times New Roman" w:hAnsi="Times New Roman" w:cs="Times New Roman"/>
          <w:sz w:val="24"/>
          <w:szCs w:val="24"/>
        </w:rPr>
        <w:t xml:space="preserve">) </w:t>
      </w:r>
      <w:r w:rsidRPr="00C16D90">
        <w:rPr>
          <w:rFonts w:ascii="Times New Roman" w:hAnsi="Times New Roman" w:cs="Times New Roman"/>
          <w:sz w:val="24"/>
          <w:szCs w:val="24"/>
        </w:rPr>
        <w:t>–</w:t>
      </w:r>
      <w:r w:rsidR="00973AF5" w:rsidRPr="00C16D90">
        <w:rPr>
          <w:rFonts w:ascii="Times New Roman" w:hAnsi="Times New Roman" w:cs="Times New Roman"/>
          <w:sz w:val="24"/>
          <w:szCs w:val="24"/>
        </w:rPr>
        <w:t xml:space="preserve"> </w:t>
      </w:r>
      <w:r w:rsidRPr="00C16D90">
        <w:rPr>
          <w:rFonts w:ascii="Times New Roman" w:hAnsi="Times New Roman" w:cs="Times New Roman"/>
          <w:sz w:val="24"/>
          <w:szCs w:val="24"/>
        </w:rPr>
        <w:t>Proper Conduct</w:t>
      </w:r>
      <w:r w:rsidR="00DE5A54" w:rsidRPr="00C16D90">
        <w:rPr>
          <w:rFonts w:ascii="Times New Roman" w:hAnsi="Times New Roman" w:cs="Times New Roman"/>
          <w:sz w:val="24"/>
          <w:szCs w:val="24"/>
        </w:rPr>
        <w:t xml:space="preserve"> (supported by evidence and video)</w:t>
      </w:r>
    </w:p>
    <w:p w14:paraId="701EC371" w14:textId="19A83341" w:rsidR="001A014C" w:rsidRPr="00C16D90" w:rsidRDefault="001A014C" w:rsidP="00F5796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Code of Conduct (</w:t>
      </w:r>
      <w:r w:rsidR="00C16D90" w:rsidRPr="00C16D90">
        <w:rPr>
          <w:rFonts w:ascii="Times New Roman" w:hAnsi="Times New Roman" w:cs="Times New Roman"/>
          <w:sz w:val="24"/>
          <w:szCs w:val="24"/>
        </w:rPr>
        <w:t>3</w:t>
      </w:r>
      <w:r w:rsidRPr="00C16D90">
        <w:rPr>
          <w:rFonts w:ascii="Times New Roman" w:hAnsi="Times New Roman" w:cs="Times New Roman"/>
          <w:sz w:val="24"/>
          <w:szCs w:val="24"/>
        </w:rPr>
        <w:t xml:space="preserve">) - </w:t>
      </w:r>
      <w:r w:rsidR="00C16D90" w:rsidRPr="00C16D90">
        <w:rPr>
          <w:rFonts w:ascii="Times New Roman" w:hAnsi="Times New Roman" w:cs="Times New Roman"/>
          <w:sz w:val="24"/>
          <w:szCs w:val="24"/>
        </w:rPr>
        <w:t>3</w:t>
      </w:r>
      <w:r w:rsidRPr="00C16D90">
        <w:rPr>
          <w:rFonts w:ascii="Times New Roman" w:hAnsi="Times New Roman" w:cs="Times New Roman"/>
          <w:sz w:val="24"/>
          <w:szCs w:val="24"/>
        </w:rPr>
        <w:t xml:space="preserve"> Improper Conduct</w:t>
      </w:r>
    </w:p>
    <w:p w14:paraId="09565712" w14:textId="77777777" w:rsidR="00320FC8" w:rsidRDefault="001A014C" w:rsidP="00F5796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>Policy Compliance (</w:t>
      </w:r>
      <w:r w:rsidR="00C16D90" w:rsidRPr="00C16D90">
        <w:rPr>
          <w:rFonts w:ascii="Times New Roman" w:hAnsi="Times New Roman" w:cs="Times New Roman"/>
          <w:sz w:val="24"/>
          <w:szCs w:val="24"/>
        </w:rPr>
        <w:t>2</w:t>
      </w:r>
      <w:r w:rsidRPr="00C16D90">
        <w:rPr>
          <w:rFonts w:ascii="Times New Roman" w:hAnsi="Times New Roman" w:cs="Times New Roman"/>
          <w:sz w:val="24"/>
          <w:szCs w:val="24"/>
        </w:rPr>
        <w:t>) - Improper Conduct</w:t>
      </w:r>
      <w:r w:rsidR="00973AF5" w:rsidRPr="00C16D90">
        <w:rPr>
          <w:rFonts w:ascii="Times New Roman" w:hAnsi="Times New Roman" w:cs="Times New Roman"/>
          <w:sz w:val="24"/>
          <w:szCs w:val="24"/>
        </w:rPr>
        <w:tab/>
      </w:r>
    </w:p>
    <w:p w14:paraId="77FDB7B6" w14:textId="34A93032" w:rsidR="00973AF5" w:rsidRPr="00C16D90" w:rsidRDefault="00973AF5" w:rsidP="00F5796D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C16D90">
        <w:rPr>
          <w:rFonts w:ascii="Times New Roman" w:hAnsi="Times New Roman" w:cs="Times New Roman"/>
          <w:sz w:val="24"/>
          <w:szCs w:val="24"/>
        </w:rPr>
        <w:tab/>
      </w:r>
    </w:p>
    <w:p w14:paraId="38916C31" w14:textId="21578977" w:rsidR="00F5796D" w:rsidRDefault="00F5796D" w:rsidP="00973AF5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59E91877" w14:textId="5E5C7B4C" w:rsidR="00F5796D" w:rsidRDefault="00F5796D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1CF30C4C" w14:textId="77777777" w:rsidR="00F5796D" w:rsidRPr="00F80AD9" w:rsidRDefault="00F5796D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1D389C0B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</w:p>
    <w:p w14:paraId="1FC71895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Definitions applicable to the above listed categories:</w:t>
      </w:r>
    </w:p>
    <w:p w14:paraId="3406C3A7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</w:p>
    <w:p w14:paraId="028CA800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Improper Conduct</w:t>
      </w:r>
      <w:r>
        <w:rPr>
          <w:rFonts w:ascii="Times New Roman" w:hAnsi="Times New Roman" w:cs="Times New Roman"/>
          <w:i/>
          <w:sz w:val="20"/>
          <w:szCs w:val="20"/>
        </w:rPr>
        <w:t>- Evidence sufficient to prove the allegation was identified.</w:t>
      </w:r>
    </w:p>
    <w:p w14:paraId="6915C2AB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</w:p>
    <w:p w14:paraId="02D9FC95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Proper Conduct</w:t>
      </w:r>
      <w:r>
        <w:rPr>
          <w:rFonts w:ascii="Times New Roman" w:hAnsi="Times New Roman" w:cs="Times New Roman"/>
          <w:i/>
          <w:sz w:val="20"/>
          <w:szCs w:val="20"/>
        </w:rPr>
        <w:t>- The alleged incident or conduct was determined to be lawful and proper.</w:t>
      </w:r>
    </w:p>
    <w:p w14:paraId="7FBB9E2A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</w:p>
    <w:p w14:paraId="5BAFC0BF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Insufficient Evidence</w:t>
      </w:r>
      <w:r>
        <w:rPr>
          <w:rFonts w:ascii="Times New Roman" w:hAnsi="Times New Roman" w:cs="Times New Roman"/>
          <w:i/>
          <w:sz w:val="20"/>
          <w:szCs w:val="20"/>
        </w:rPr>
        <w:t>- Evidence sufficient to prove the allegation was not identified.</w:t>
      </w:r>
    </w:p>
    <w:p w14:paraId="00824A2A" w14:textId="77777777" w:rsid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</w:p>
    <w:p w14:paraId="2163DA84" w14:textId="77777777" w:rsidR="001C4265" w:rsidRPr="001C4265" w:rsidRDefault="001C4265" w:rsidP="00C56D74">
      <w:pPr>
        <w:pStyle w:val="NoSpacing"/>
        <w:ind w:left="3600" w:hanging="360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Unfounded Complaint</w:t>
      </w:r>
      <w:r>
        <w:rPr>
          <w:rFonts w:ascii="Times New Roman" w:hAnsi="Times New Roman" w:cs="Times New Roman"/>
          <w:i/>
          <w:sz w:val="20"/>
          <w:szCs w:val="20"/>
        </w:rPr>
        <w:t>- No factual basis for the allegation was found.</w:t>
      </w:r>
    </w:p>
    <w:p w14:paraId="0EC2C8B5" w14:textId="77777777" w:rsidR="00406A25" w:rsidRDefault="00406A25" w:rsidP="001C4265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14:paraId="619A830F" w14:textId="77777777" w:rsidR="00406A25" w:rsidRDefault="00406A25" w:rsidP="009A4A7A">
      <w:pPr>
        <w:pStyle w:val="NoSpacing"/>
        <w:ind w:left="3600" w:hanging="36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A2BA96" w14:textId="77777777" w:rsidR="009A4A7A" w:rsidRDefault="009A4A7A" w:rsidP="009A4A7A">
      <w:pPr>
        <w:pStyle w:val="NoSpacing"/>
        <w:ind w:left="3600" w:hanging="360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DD16D0" w14:textId="77777777" w:rsidR="00236DD4" w:rsidRDefault="00236DD4" w:rsidP="00A7197B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5CC0E906" w14:textId="77777777" w:rsidR="00004485" w:rsidRDefault="00004485" w:rsidP="00A7197B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6FB8859C" w14:textId="77777777" w:rsidR="00004485" w:rsidRDefault="00004485" w:rsidP="00A7197B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0C2A2798" w14:textId="4D64203A" w:rsidR="00004485" w:rsidRPr="00004485" w:rsidRDefault="00004485" w:rsidP="00004485">
      <w:pPr>
        <w:tabs>
          <w:tab w:val="left" w:pos="1845"/>
        </w:tabs>
        <w:rPr>
          <w:rFonts w:ascii="Tahoma" w:hAnsi="Tahoma" w:cs="Tahoma"/>
        </w:rPr>
      </w:pPr>
    </w:p>
    <w:sectPr w:rsidR="00004485" w:rsidRPr="00004485" w:rsidSect="000044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2F43" w14:textId="77777777" w:rsidR="004B073F" w:rsidRDefault="004B073F" w:rsidP="005D67D1">
      <w:pPr>
        <w:spacing w:after="0" w:line="240" w:lineRule="auto"/>
      </w:pPr>
      <w:r>
        <w:separator/>
      </w:r>
    </w:p>
  </w:endnote>
  <w:endnote w:type="continuationSeparator" w:id="0">
    <w:p w14:paraId="6003EECB" w14:textId="77777777" w:rsidR="004B073F" w:rsidRDefault="004B073F" w:rsidP="005D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5F92" w14:textId="77777777" w:rsidR="004B073F" w:rsidRDefault="004B073F" w:rsidP="005D67D1">
      <w:pPr>
        <w:spacing w:after="0" w:line="240" w:lineRule="auto"/>
      </w:pPr>
      <w:r>
        <w:separator/>
      </w:r>
    </w:p>
  </w:footnote>
  <w:footnote w:type="continuationSeparator" w:id="0">
    <w:p w14:paraId="6344B89E" w14:textId="77777777" w:rsidR="004B073F" w:rsidRDefault="004B073F" w:rsidP="005D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D82"/>
    <w:multiLevelType w:val="hybridMultilevel"/>
    <w:tmpl w:val="442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689"/>
    <w:multiLevelType w:val="hybridMultilevel"/>
    <w:tmpl w:val="C7ACA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0"/>
    <w:rsid w:val="00004485"/>
    <w:rsid w:val="0001288C"/>
    <w:rsid w:val="000A7A00"/>
    <w:rsid w:val="000C381B"/>
    <w:rsid w:val="000D0C0E"/>
    <w:rsid w:val="00114095"/>
    <w:rsid w:val="001A014C"/>
    <w:rsid w:val="001A4311"/>
    <w:rsid w:val="001B2EAD"/>
    <w:rsid w:val="001B3229"/>
    <w:rsid w:val="001C4265"/>
    <w:rsid w:val="001C7929"/>
    <w:rsid w:val="001D50C3"/>
    <w:rsid w:val="001F387C"/>
    <w:rsid w:val="001F7741"/>
    <w:rsid w:val="00236DD4"/>
    <w:rsid w:val="002B3789"/>
    <w:rsid w:val="002B5A30"/>
    <w:rsid w:val="002E4B75"/>
    <w:rsid w:val="002F3932"/>
    <w:rsid w:val="002F71B7"/>
    <w:rsid w:val="00320FC8"/>
    <w:rsid w:val="00323E32"/>
    <w:rsid w:val="00360B96"/>
    <w:rsid w:val="00362E5D"/>
    <w:rsid w:val="00380D39"/>
    <w:rsid w:val="003900F7"/>
    <w:rsid w:val="003E4CC1"/>
    <w:rsid w:val="00406A25"/>
    <w:rsid w:val="00414939"/>
    <w:rsid w:val="00430A2A"/>
    <w:rsid w:val="00432A57"/>
    <w:rsid w:val="004354B7"/>
    <w:rsid w:val="00440F17"/>
    <w:rsid w:val="0046507F"/>
    <w:rsid w:val="004654FC"/>
    <w:rsid w:val="004B073F"/>
    <w:rsid w:val="004E1ED4"/>
    <w:rsid w:val="004E202A"/>
    <w:rsid w:val="005121F3"/>
    <w:rsid w:val="00524166"/>
    <w:rsid w:val="00564577"/>
    <w:rsid w:val="00564FF4"/>
    <w:rsid w:val="005C5885"/>
    <w:rsid w:val="005D62B8"/>
    <w:rsid w:val="005D67D1"/>
    <w:rsid w:val="005F10B6"/>
    <w:rsid w:val="005F3253"/>
    <w:rsid w:val="0061668D"/>
    <w:rsid w:val="00672093"/>
    <w:rsid w:val="006B52E4"/>
    <w:rsid w:val="00784D52"/>
    <w:rsid w:val="007A6FF3"/>
    <w:rsid w:val="007E4DF0"/>
    <w:rsid w:val="007E6EB5"/>
    <w:rsid w:val="007F7529"/>
    <w:rsid w:val="008076B0"/>
    <w:rsid w:val="00815A87"/>
    <w:rsid w:val="00843A90"/>
    <w:rsid w:val="00882F21"/>
    <w:rsid w:val="008A0248"/>
    <w:rsid w:val="008D0872"/>
    <w:rsid w:val="008E0AEA"/>
    <w:rsid w:val="008E22BB"/>
    <w:rsid w:val="008F22FB"/>
    <w:rsid w:val="008F3994"/>
    <w:rsid w:val="008F40B5"/>
    <w:rsid w:val="0090670B"/>
    <w:rsid w:val="00913D58"/>
    <w:rsid w:val="00915F8F"/>
    <w:rsid w:val="00961E3C"/>
    <w:rsid w:val="00973AF5"/>
    <w:rsid w:val="00975897"/>
    <w:rsid w:val="009A4A7A"/>
    <w:rsid w:val="009B2F3F"/>
    <w:rsid w:val="00A10F96"/>
    <w:rsid w:val="00A14AFF"/>
    <w:rsid w:val="00A65C97"/>
    <w:rsid w:val="00A7197B"/>
    <w:rsid w:val="00A8030F"/>
    <w:rsid w:val="00A825B6"/>
    <w:rsid w:val="00AA4659"/>
    <w:rsid w:val="00AB292E"/>
    <w:rsid w:val="00AB41E0"/>
    <w:rsid w:val="00AB70E2"/>
    <w:rsid w:val="00AD1C16"/>
    <w:rsid w:val="00AE3AA6"/>
    <w:rsid w:val="00AE7D1F"/>
    <w:rsid w:val="00AF415C"/>
    <w:rsid w:val="00B36B41"/>
    <w:rsid w:val="00B66BF1"/>
    <w:rsid w:val="00B73020"/>
    <w:rsid w:val="00BC47D5"/>
    <w:rsid w:val="00BE0CAB"/>
    <w:rsid w:val="00BF6209"/>
    <w:rsid w:val="00C00A94"/>
    <w:rsid w:val="00C02CC8"/>
    <w:rsid w:val="00C16D90"/>
    <w:rsid w:val="00C202DF"/>
    <w:rsid w:val="00C525FE"/>
    <w:rsid w:val="00C52704"/>
    <w:rsid w:val="00C56D74"/>
    <w:rsid w:val="00C72F21"/>
    <w:rsid w:val="00CB63CA"/>
    <w:rsid w:val="00CC56A7"/>
    <w:rsid w:val="00CE7692"/>
    <w:rsid w:val="00CF2CFA"/>
    <w:rsid w:val="00D249DE"/>
    <w:rsid w:val="00D452E8"/>
    <w:rsid w:val="00D655A2"/>
    <w:rsid w:val="00D845B0"/>
    <w:rsid w:val="00DB6536"/>
    <w:rsid w:val="00DE1A7D"/>
    <w:rsid w:val="00DE20E7"/>
    <w:rsid w:val="00DE5A54"/>
    <w:rsid w:val="00E151BF"/>
    <w:rsid w:val="00E76977"/>
    <w:rsid w:val="00E80BED"/>
    <w:rsid w:val="00ED24DD"/>
    <w:rsid w:val="00F35ADF"/>
    <w:rsid w:val="00F5796D"/>
    <w:rsid w:val="00F67991"/>
    <w:rsid w:val="00F74833"/>
    <w:rsid w:val="00F80AD9"/>
    <w:rsid w:val="00FA66FE"/>
    <w:rsid w:val="00FE34CD"/>
    <w:rsid w:val="00FF496A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A958"/>
  <w15:docId w15:val="{863A0BB5-4C4D-4ABA-A885-2630CA20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9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D1"/>
  </w:style>
  <w:style w:type="paragraph" w:styleId="Footer">
    <w:name w:val="footer"/>
    <w:basedOn w:val="Normal"/>
    <w:link w:val="FooterChar"/>
    <w:uiPriority w:val="99"/>
    <w:unhideWhenUsed/>
    <w:rsid w:val="005D6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D1"/>
  </w:style>
  <w:style w:type="paragraph" w:styleId="NoSpacing">
    <w:name w:val="No Spacing"/>
    <w:uiPriority w:val="1"/>
    <w:qFormat/>
    <w:rsid w:val="007E4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dotson\My%20Documents\Departmental%20Forms\STATIONARY%20DOUG%20DOT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STATIONARY DOUG DOTSON.dotx</Template>
  <TotalTime>1405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ddotson</dc:creator>
  <cp:lastModifiedBy>Douglas Dotson</cp:lastModifiedBy>
  <cp:revision>13</cp:revision>
  <cp:lastPrinted>2021-01-12T17:18:00Z</cp:lastPrinted>
  <dcterms:created xsi:type="dcterms:W3CDTF">2024-01-03T17:37:00Z</dcterms:created>
  <dcterms:modified xsi:type="dcterms:W3CDTF">2024-01-04T18:03:00Z</dcterms:modified>
</cp:coreProperties>
</file>